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7EF6B" w14:textId="77777777" w:rsidR="00DA082D" w:rsidRPr="00712E75" w:rsidRDefault="00B804AB">
      <w:r w:rsidRPr="00712E75">
        <w:t>Vivian Shulman, Ph.D.</w:t>
      </w:r>
    </w:p>
    <w:p w14:paraId="5E38A287" w14:textId="77777777" w:rsidR="00B804AB" w:rsidRPr="00712E75" w:rsidRDefault="00B804AB">
      <w:r w:rsidRPr="00712E75">
        <w:t>College of Staten Island, City University of New York</w:t>
      </w:r>
    </w:p>
    <w:p w14:paraId="3DBFF9E6" w14:textId="79072FE2" w:rsidR="00B804AB" w:rsidRDefault="00B804AB">
      <w:r w:rsidRPr="00712E75">
        <w:t xml:space="preserve">Course level: </w:t>
      </w:r>
      <w:r w:rsidR="00712E75">
        <w:t>Graduate</w:t>
      </w:r>
    </w:p>
    <w:p w14:paraId="23C4E637" w14:textId="76FCEE00" w:rsidR="00712E75" w:rsidRDefault="00712E75">
      <w:r>
        <w:t>Department: Educational Studies</w:t>
      </w:r>
    </w:p>
    <w:p w14:paraId="201C412C" w14:textId="186ACB6F" w:rsidR="00712E75" w:rsidRDefault="00712E75">
      <w:r>
        <w:t>Office: 3S-223</w:t>
      </w:r>
    </w:p>
    <w:p w14:paraId="60437EF8" w14:textId="540B24E9" w:rsidR="00712E75" w:rsidRPr="00712E75" w:rsidRDefault="00712E75">
      <w:r>
        <w:t>Office Hours:  Tuesday, Thursday 3:30-4:30 and by appointment</w:t>
      </w:r>
    </w:p>
    <w:p w14:paraId="08E2B2C4" w14:textId="77777777" w:rsidR="00B804AB" w:rsidRPr="00712E75" w:rsidRDefault="00B804AB"/>
    <w:p w14:paraId="3EB21B28" w14:textId="23F92953" w:rsidR="00A25C22" w:rsidRPr="00712E75" w:rsidRDefault="00A25C22" w:rsidP="00712E75">
      <w:pPr>
        <w:jc w:val="center"/>
        <w:rPr>
          <w:b/>
        </w:rPr>
      </w:pPr>
      <w:r w:rsidRPr="00712E75">
        <w:rPr>
          <w:b/>
        </w:rPr>
        <w:t xml:space="preserve">Seminar in graduate educational research: Focus on prejudice, intolerance and </w:t>
      </w:r>
      <w:proofErr w:type="spellStart"/>
      <w:r w:rsidRPr="00712E75">
        <w:rPr>
          <w:b/>
        </w:rPr>
        <w:t>antisemitism</w:t>
      </w:r>
      <w:proofErr w:type="spellEnd"/>
      <w:r w:rsidRPr="00712E75">
        <w:rPr>
          <w:b/>
        </w:rPr>
        <w:t xml:space="preserve"> in educational institutions.</w:t>
      </w:r>
    </w:p>
    <w:p w14:paraId="55FA2517" w14:textId="77777777" w:rsidR="00A25C22" w:rsidRPr="00712E75" w:rsidRDefault="00A25C22" w:rsidP="00A25C22">
      <w:pPr>
        <w:rPr>
          <w:rFonts w:cs="Times New Roman"/>
          <w:u w:val="single"/>
        </w:rPr>
      </w:pPr>
    </w:p>
    <w:p w14:paraId="04CCDAF1" w14:textId="77777777" w:rsidR="00A25C22" w:rsidRPr="00712E75" w:rsidRDefault="00A25C22" w:rsidP="00A25C22">
      <w:pPr>
        <w:rPr>
          <w:rFonts w:cs="Times New Roman"/>
          <w:u w:val="single"/>
        </w:rPr>
      </w:pPr>
      <w:r w:rsidRPr="00712E75">
        <w:rPr>
          <w:rFonts w:cs="Times New Roman"/>
          <w:u w:val="single"/>
        </w:rPr>
        <w:t>Course Description</w:t>
      </w:r>
    </w:p>
    <w:p w14:paraId="39F5A4EB" w14:textId="77777777" w:rsidR="00A25C22" w:rsidRPr="00712E75" w:rsidRDefault="00A25C22" w:rsidP="00A25C22">
      <w:pPr>
        <w:rPr>
          <w:rFonts w:cs="Times New Roman"/>
          <w:u w:val="single"/>
        </w:rPr>
      </w:pPr>
    </w:p>
    <w:p w14:paraId="41F8043A" w14:textId="2C3DB62A" w:rsidR="00A25C22" w:rsidRPr="00712E75" w:rsidRDefault="00A25C22" w:rsidP="00A25C22">
      <w:pPr>
        <w:rPr>
          <w:rFonts w:cs="Times New Roman"/>
        </w:rPr>
      </w:pPr>
      <w:r w:rsidRPr="00712E75">
        <w:rPr>
          <w:rFonts w:cs="Times New Roman"/>
        </w:rPr>
        <w:t>This is the first half of a two semester course, designed for graduate s</w:t>
      </w:r>
      <w:r w:rsidR="007572D8" w:rsidRPr="00712E75">
        <w:rPr>
          <w:rFonts w:cs="Times New Roman"/>
        </w:rPr>
        <w:t>tudents in education, with two</w:t>
      </w:r>
      <w:r w:rsidRPr="00712E75">
        <w:rPr>
          <w:rFonts w:cs="Times New Roman"/>
        </w:rPr>
        <w:t xml:space="preserve"> major goa</w:t>
      </w:r>
      <w:r w:rsidR="007572D8" w:rsidRPr="00712E75">
        <w:rPr>
          <w:rFonts w:cs="Times New Roman"/>
        </w:rPr>
        <w:t>ls</w:t>
      </w:r>
      <w:r w:rsidRPr="00712E75">
        <w:rPr>
          <w:rFonts w:cs="Times New Roman"/>
        </w:rPr>
        <w:t>;</w:t>
      </w:r>
      <w:r w:rsidR="007572D8" w:rsidRPr="00712E75">
        <w:rPr>
          <w:rFonts w:cs="Times New Roman"/>
        </w:rPr>
        <w:t xml:space="preserve"> 1</w:t>
      </w:r>
      <w:r w:rsidRPr="00712E75">
        <w:rPr>
          <w:rFonts w:cs="Times New Roman"/>
        </w:rPr>
        <w:t xml:space="preserve">) </w:t>
      </w:r>
      <w:r w:rsidR="007572D8" w:rsidRPr="00712E75">
        <w:rPr>
          <w:rFonts w:cs="Times New Roman"/>
        </w:rPr>
        <w:t xml:space="preserve">to explore </w:t>
      </w:r>
      <w:r w:rsidR="007572D8" w:rsidRPr="00712E75">
        <w:t xml:space="preserve">the functions of anti-Semitic prejudice throughout different historical and social eras, to analyze its social and psychological ramifications from the points of views of the perpetrators and their Jewish targets; and 2) </w:t>
      </w:r>
      <w:r w:rsidRPr="00712E75">
        <w:rPr>
          <w:rFonts w:cs="Times New Roman"/>
        </w:rPr>
        <w:t>to develop specific research skills that facilitate the ability of students to use research methods in the design and implementation of a research project that focuses on contemporary anti-S</w:t>
      </w:r>
      <w:r w:rsidR="007572D8" w:rsidRPr="00712E75">
        <w:rPr>
          <w:rFonts w:cs="Times New Roman"/>
        </w:rPr>
        <w:t>emitic prejudice,</w:t>
      </w:r>
      <w:r w:rsidRPr="00712E75">
        <w:rPr>
          <w:rFonts w:cs="Times New Roman"/>
        </w:rPr>
        <w:t xml:space="preserve"> intolerance</w:t>
      </w:r>
      <w:r w:rsidR="007572D8" w:rsidRPr="00712E75">
        <w:rPr>
          <w:rFonts w:cs="Times New Roman"/>
        </w:rPr>
        <w:t xml:space="preserve"> and bigotry and its manifestation in educational institutions. In the first semester, students will develop </w:t>
      </w:r>
      <w:r w:rsidRPr="00712E75">
        <w:rPr>
          <w:rFonts w:cs="Times New Roman"/>
        </w:rPr>
        <w:t xml:space="preserve">an understanding </w:t>
      </w:r>
      <w:r w:rsidR="007572D8" w:rsidRPr="00712E75">
        <w:rPr>
          <w:rFonts w:cs="Times New Roman"/>
        </w:rPr>
        <w:t>of this area of research with its</w:t>
      </w:r>
      <w:r w:rsidRPr="00712E75">
        <w:rPr>
          <w:rFonts w:cs="Times New Roman"/>
        </w:rPr>
        <w:t xml:space="preserve"> complexities</w:t>
      </w:r>
      <w:r w:rsidR="007572D8" w:rsidRPr="00712E75">
        <w:rPr>
          <w:rFonts w:cs="Times New Roman"/>
        </w:rPr>
        <w:t>, and will</w:t>
      </w:r>
      <w:r w:rsidRPr="00712E75">
        <w:rPr>
          <w:rFonts w:cs="Times New Roman"/>
        </w:rPr>
        <w:t xml:space="preserve"> </w:t>
      </w:r>
      <w:r w:rsidR="007572D8" w:rsidRPr="00712E75">
        <w:rPr>
          <w:rFonts w:cs="Times New Roman"/>
        </w:rPr>
        <w:t>design a</w:t>
      </w:r>
      <w:r w:rsidRPr="00712E75">
        <w:rPr>
          <w:rFonts w:cs="Times New Roman"/>
        </w:rPr>
        <w:t xml:space="preserve"> research proposal that includes a review of literature and design for research to be executed in the second semester.  </w:t>
      </w:r>
    </w:p>
    <w:p w14:paraId="5E90F778" w14:textId="77777777" w:rsidR="00A25C22" w:rsidRPr="00712E75" w:rsidRDefault="00A25C22" w:rsidP="00A25C22">
      <w:pPr>
        <w:rPr>
          <w:rFonts w:cs="Times New Roman"/>
          <w:u w:val="single"/>
        </w:rPr>
      </w:pPr>
    </w:p>
    <w:p w14:paraId="62C6F325" w14:textId="77777777" w:rsidR="00A25C22" w:rsidRPr="00712E75" w:rsidRDefault="00A25C22" w:rsidP="00A25C22">
      <w:pPr>
        <w:rPr>
          <w:rFonts w:cs="Times New Roman"/>
          <w:b/>
          <w:bCs/>
        </w:rPr>
      </w:pPr>
      <w:r w:rsidRPr="00712E75">
        <w:rPr>
          <w:rFonts w:cs="Times New Roman"/>
          <w:u w:val="single"/>
        </w:rPr>
        <w:t>Course Objectives</w:t>
      </w:r>
    </w:p>
    <w:p w14:paraId="056AB6A0" w14:textId="77777777" w:rsidR="00A25C22" w:rsidRPr="00712E75" w:rsidRDefault="00A25C22" w:rsidP="00A25C22">
      <w:pPr>
        <w:numPr>
          <w:ilvl w:val="0"/>
          <w:numId w:val="2"/>
        </w:numPr>
        <w:rPr>
          <w:rFonts w:cs="Times New Roman"/>
        </w:rPr>
      </w:pPr>
      <w:r w:rsidRPr="00712E75">
        <w:rPr>
          <w:rFonts w:cs="Times New Roman"/>
        </w:rPr>
        <w:t>To foster an understanding of the principles of research design and measurement.</w:t>
      </w:r>
    </w:p>
    <w:p w14:paraId="07FE23CE" w14:textId="02F84CFA" w:rsidR="00A25C22" w:rsidRPr="00712E75" w:rsidRDefault="00A25C22" w:rsidP="00A25C22">
      <w:pPr>
        <w:pStyle w:val="ListParagraph"/>
        <w:numPr>
          <w:ilvl w:val="0"/>
          <w:numId w:val="2"/>
        </w:numPr>
      </w:pPr>
      <w:r w:rsidRPr="00712E75">
        <w:t>To consider the differences in the nature and function of anti Semitism in different historical times (focusing on pre and post holocaust and modern times)</w:t>
      </w:r>
      <w:r w:rsidR="006A1EA8" w:rsidRPr="00712E75">
        <w:t>, and across different countries, environments and social contexts</w:t>
      </w:r>
      <w:r w:rsidR="007572D8" w:rsidRPr="00712E75">
        <w:t>.</w:t>
      </w:r>
    </w:p>
    <w:p w14:paraId="729AC291" w14:textId="77777777" w:rsidR="00A25C22" w:rsidRPr="00712E75" w:rsidRDefault="00A25C22" w:rsidP="00A25C22">
      <w:pPr>
        <w:pStyle w:val="ListParagraph"/>
        <w:numPr>
          <w:ilvl w:val="0"/>
          <w:numId w:val="2"/>
        </w:numPr>
      </w:pPr>
      <w:r w:rsidRPr="00712E75">
        <w:t>To understand modern anti Semitism as it relates to Israel, to the Arab world, and to the West.</w:t>
      </w:r>
    </w:p>
    <w:p w14:paraId="56822E6A" w14:textId="0AADBB0F" w:rsidR="007572D8" w:rsidRPr="00712E75" w:rsidRDefault="007572D8" w:rsidP="00A25C22">
      <w:pPr>
        <w:pStyle w:val="ListParagraph"/>
        <w:numPr>
          <w:ilvl w:val="0"/>
          <w:numId w:val="2"/>
        </w:numPr>
      </w:pPr>
      <w:r w:rsidRPr="00712E75">
        <w:t>To consider the presence and effects of anti-Semitism in educational institutions.</w:t>
      </w:r>
    </w:p>
    <w:p w14:paraId="477FAC34" w14:textId="435B5C97" w:rsidR="00A25C22" w:rsidRPr="00712E75" w:rsidRDefault="006A1EA8" w:rsidP="006A1EA8">
      <w:pPr>
        <w:numPr>
          <w:ilvl w:val="0"/>
          <w:numId w:val="2"/>
        </w:numPr>
        <w:rPr>
          <w:rFonts w:cs="Times New Roman"/>
        </w:rPr>
      </w:pPr>
      <w:r w:rsidRPr="00712E75">
        <w:rPr>
          <w:rFonts w:cs="Times New Roman"/>
        </w:rPr>
        <w:t>To promote the understanding and practice of clear methodological planning in order to collect data and examine the effects of change.</w:t>
      </w:r>
    </w:p>
    <w:p w14:paraId="6E5614FC" w14:textId="3CAF7D9F" w:rsidR="00A25C22" w:rsidRPr="00712E75" w:rsidRDefault="006A1EA8" w:rsidP="006A1EA8">
      <w:pPr>
        <w:numPr>
          <w:ilvl w:val="0"/>
          <w:numId w:val="2"/>
        </w:numPr>
        <w:rPr>
          <w:rFonts w:cs="Times New Roman"/>
        </w:rPr>
      </w:pPr>
      <w:r w:rsidRPr="00712E75">
        <w:rPr>
          <w:rFonts w:cs="Times New Roman"/>
        </w:rPr>
        <w:t>To develop a research proposal on anti-Semitism and/or prejudice.</w:t>
      </w:r>
    </w:p>
    <w:p w14:paraId="77700666" w14:textId="203E4E6C" w:rsidR="00A25C22" w:rsidRPr="00712E75" w:rsidRDefault="00A25C22" w:rsidP="00A25C22">
      <w:pPr>
        <w:numPr>
          <w:ilvl w:val="0"/>
          <w:numId w:val="3"/>
        </w:numPr>
        <w:rPr>
          <w:rFonts w:cs="Times New Roman"/>
        </w:rPr>
      </w:pPr>
      <w:r w:rsidRPr="00712E75">
        <w:rPr>
          <w:rFonts w:cs="Times New Roman"/>
        </w:rPr>
        <w:t xml:space="preserve">To promote systematic observations, discussion and reflection among </w:t>
      </w:r>
      <w:r w:rsidR="006A1EA8" w:rsidRPr="00712E75">
        <w:rPr>
          <w:rFonts w:cs="Times New Roman"/>
        </w:rPr>
        <w:t>preservice teachers concerning prejudice and anti-Semitism.</w:t>
      </w:r>
    </w:p>
    <w:p w14:paraId="530A1CCF" w14:textId="77777777" w:rsidR="00A25C22" w:rsidRPr="00712E75" w:rsidRDefault="00A25C22"/>
    <w:p w14:paraId="764D9FAE" w14:textId="16E898AB" w:rsidR="002357F9" w:rsidRPr="00712E75" w:rsidRDefault="002357F9" w:rsidP="002357F9">
      <w:r w:rsidRPr="00712E75">
        <w:rPr>
          <w:u w:val="single"/>
        </w:rPr>
        <w:t>Required Reading</w:t>
      </w:r>
      <w:r w:rsidRPr="00712E75">
        <w:t xml:space="preserve"> (Under construction)</w:t>
      </w:r>
    </w:p>
    <w:p w14:paraId="1AF3D2BF" w14:textId="77777777" w:rsidR="002357F9" w:rsidRPr="00712E75" w:rsidRDefault="002357F9" w:rsidP="002357F9"/>
    <w:p w14:paraId="4DD623E9" w14:textId="77777777" w:rsidR="00DB20E4" w:rsidRPr="00712E75" w:rsidRDefault="00DB20E4" w:rsidP="00DB20E4">
      <w:r w:rsidRPr="00712E75">
        <w:rPr>
          <w:rFonts w:cs="Times New Roman"/>
        </w:rPr>
        <w:t xml:space="preserve">McMillan, J. H. &amp; Schumacher, S. (2010).  </w:t>
      </w:r>
      <w:r w:rsidRPr="00712E75">
        <w:rPr>
          <w:rFonts w:cs="Times New Roman"/>
          <w:i/>
          <w:iCs/>
        </w:rPr>
        <w:t>Research in education: Evidence-based inquiry.</w:t>
      </w:r>
      <w:r w:rsidRPr="00712E75">
        <w:rPr>
          <w:rFonts w:cs="Times New Roman"/>
        </w:rPr>
        <w:t xml:space="preserve">  (Seventh edition).  Allyn and Bacon: Boston, MA.</w:t>
      </w:r>
    </w:p>
    <w:p w14:paraId="3A8DF750" w14:textId="6A9FA16B" w:rsidR="002357F9" w:rsidRPr="00712E75" w:rsidRDefault="002357F9" w:rsidP="002357F9">
      <w:proofErr w:type="spellStart"/>
      <w:r w:rsidRPr="00712E75">
        <w:t>Wistrich</w:t>
      </w:r>
      <w:proofErr w:type="spellEnd"/>
      <w:r w:rsidRPr="00712E75">
        <w:t xml:space="preserve">, R.  (1991).  </w:t>
      </w:r>
      <w:proofErr w:type="spellStart"/>
      <w:r w:rsidRPr="00712E75">
        <w:rPr>
          <w:i/>
        </w:rPr>
        <w:t>Antisemitism</w:t>
      </w:r>
      <w:proofErr w:type="spellEnd"/>
      <w:r w:rsidRPr="00712E75">
        <w:rPr>
          <w:i/>
        </w:rPr>
        <w:t>:</w:t>
      </w:r>
      <w:r w:rsidRPr="00712E75">
        <w:t xml:space="preserve"> </w:t>
      </w:r>
      <w:r w:rsidRPr="00712E75">
        <w:rPr>
          <w:i/>
        </w:rPr>
        <w:t>The longest hatred</w:t>
      </w:r>
      <w:r w:rsidRPr="00712E75">
        <w:t>.  London: Thames Methuen.</w:t>
      </w:r>
    </w:p>
    <w:p w14:paraId="7865FD2D" w14:textId="77777777" w:rsidR="00070A4E" w:rsidRPr="00712E75" w:rsidRDefault="00070A4E" w:rsidP="002357F9"/>
    <w:p w14:paraId="307DF06C" w14:textId="77777777" w:rsidR="0029764D" w:rsidRPr="00712E75" w:rsidRDefault="0029764D" w:rsidP="00C72375">
      <w:pPr>
        <w:rPr>
          <w:rFonts w:cs="Times New Roman"/>
          <w:u w:val="single"/>
        </w:rPr>
      </w:pPr>
    </w:p>
    <w:p w14:paraId="6A7D19AD" w14:textId="77777777" w:rsidR="0029764D" w:rsidRPr="00712E75" w:rsidRDefault="0029764D" w:rsidP="00C72375">
      <w:pPr>
        <w:rPr>
          <w:rFonts w:cs="Times New Roman"/>
          <w:u w:val="single"/>
        </w:rPr>
      </w:pPr>
    </w:p>
    <w:p w14:paraId="5C4EF5C3" w14:textId="77777777" w:rsidR="0029764D" w:rsidRPr="00712E75" w:rsidRDefault="0029764D" w:rsidP="00C72375">
      <w:pPr>
        <w:rPr>
          <w:rFonts w:cs="Times New Roman"/>
          <w:u w:val="single"/>
        </w:rPr>
      </w:pPr>
    </w:p>
    <w:p w14:paraId="5C37139A" w14:textId="77777777" w:rsidR="0029764D" w:rsidRPr="00712E75" w:rsidRDefault="0029764D" w:rsidP="00C72375">
      <w:pPr>
        <w:rPr>
          <w:rFonts w:cs="Times New Roman"/>
          <w:u w:val="single"/>
        </w:rPr>
      </w:pPr>
    </w:p>
    <w:p w14:paraId="65ED246B" w14:textId="0FE867E9" w:rsidR="00C72375" w:rsidRPr="00712E75" w:rsidRDefault="00C72375" w:rsidP="00C72375">
      <w:pPr>
        <w:rPr>
          <w:rFonts w:cs="Times New Roman"/>
        </w:rPr>
      </w:pPr>
      <w:r w:rsidRPr="00712E75">
        <w:rPr>
          <w:rFonts w:cs="Times New Roman"/>
          <w:u w:val="single"/>
        </w:rPr>
        <w:t>Recommended Resources</w:t>
      </w:r>
      <w:r w:rsidRPr="00712E75">
        <w:rPr>
          <w:rFonts w:cs="Times New Roman"/>
        </w:rPr>
        <w:t>:</w:t>
      </w:r>
    </w:p>
    <w:p w14:paraId="559B191A" w14:textId="77777777" w:rsidR="00C72375" w:rsidRPr="00712E75" w:rsidRDefault="00C72375" w:rsidP="00C72375">
      <w:pPr>
        <w:rPr>
          <w:rFonts w:cs="Times New Roman"/>
        </w:rPr>
      </w:pPr>
      <w:r w:rsidRPr="00712E75">
        <w:rPr>
          <w:rFonts w:cs="Times New Roman"/>
        </w:rPr>
        <w:t xml:space="preserve">1.  Books on writing style </w:t>
      </w:r>
    </w:p>
    <w:p w14:paraId="3A1EDA6E" w14:textId="61E71F5F" w:rsidR="00C72375" w:rsidRPr="00712E75" w:rsidRDefault="00C72375" w:rsidP="00C72375">
      <w:pPr>
        <w:ind w:left="720"/>
        <w:rPr>
          <w:rFonts w:cs="Times New Roman"/>
        </w:rPr>
      </w:pPr>
      <w:proofErr w:type="spellStart"/>
      <w:proofErr w:type="gramStart"/>
      <w:r w:rsidRPr="00712E75">
        <w:rPr>
          <w:rFonts w:cs="Times New Roman"/>
        </w:rPr>
        <w:t>Strunk,W</w:t>
      </w:r>
      <w:proofErr w:type="spellEnd"/>
      <w:r w:rsidRPr="00712E75">
        <w:rPr>
          <w:rFonts w:cs="Times New Roman"/>
        </w:rPr>
        <w:t>.</w:t>
      </w:r>
      <w:proofErr w:type="gramEnd"/>
      <w:r w:rsidRPr="00712E75">
        <w:rPr>
          <w:rFonts w:cs="Times New Roman"/>
        </w:rPr>
        <w:t xml:space="preserve">, Jr., &amp; White, E.B. (2000).  </w:t>
      </w:r>
      <w:r w:rsidRPr="00712E75">
        <w:rPr>
          <w:rFonts w:cs="Times New Roman"/>
          <w:i/>
        </w:rPr>
        <w:t>The elements of style</w:t>
      </w:r>
      <w:r w:rsidRPr="00712E75">
        <w:rPr>
          <w:rFonts w:cs="Times New Roman"/>
        </w:rPr>
        <w:t xml:space="preserve"> (4</w:t>
      </w:r>
      <w:r w:rsidRPr="00712E75">
        <w:rPr>
          <w:rFonts w:cs="Times New Roman"/>
          <w:vertAlign w:val="superscript"/>
        </w:rPr>
        <w:t>th</w:t>
      </w:r>
      <w:r w:rsidRPr="00712E75">
        <w:rPr>
          <w:rFonts w:cs="Times New Roman"/>
        </w:rPr>
        <w:t xml:space="preserve"> ed.). New </w:t>
      </w:r>
      <w:r w:rsidRPr="00712E75">
        <w:rPr>
          <w:rFonts w:cs="Times New Roman"/>
        </w:rPr>
        <w:tab/>
      </w:r>
      <w:r w:rsidRPr="00712E75">
        <w:rPr>
          <w:rFonts w:cs="Times New Roman"/>
        </w:rPr>
        <w:tab/>
        <w:t xml:space="preserve">    </w:t>
      </w:r>
      <w:r w:rsidRPr="00712E75">
        <w:rPr>
          <w:rFonts w:cs="Times New Roman"/>
        </w:rPr>
        <w:tab/>
        <w:t xml:space="preserve">     York: MacMillan.</w:t>
      </w:r>
    </w:p>
    <w:p w14:paraId="4CAE7B96" w14:textId="7AAB7585" w:rsidR="00C72375" w:rsidRPr="00712E75" w:rsidRDefault="00C72375" w:rsidP="00C72375">
      <w:pPr>
        <w:ind w:left="720"/>
        <w:rPr>
          <w:rFonts w:cs="Times New Roman"/>
        </w:rPr>
      </w:pPr>
      <w:r w:rsidRPr="00712E75">
        <w:rPr>
          <w:rFonts w:cs="Times New Roman"/>
        </w:rPr>
        <w:t xml:space="preserve">Bates, J.D. (2000). </w:t>
      </w:r>
      <w:r w:rsidRPr="00712E75">
        <w:rPr>
          <w:rFonts w:cs="Times New Roman"/>
          <w:i/>
        </w:rPr>
        <w:t xml:space="preserve">Writing with precision: How to write so that you cannot be </w:t>
      </w:r>
      <w:r w:rsidRPr="00712E75">
        <w:rPr>
          <w:rFonts w:cs="Times New Roman"/>
          <w:i/>
        </w:rPr>
        <w:tab/>
        <w:t xml:space="preserve"> </w:t>
      </w:r>
      <w:r w:rsidRPr="00712E75">
        <w:rPr>
          <w:rFonts w:cs="Times New Roman"/>
          <w:i/>
        </w:rPr>
        <w:tab/>
        <w:t xml:space="preserve">     misunderstood. </w:t>
      </w:r>
      <w:r w:rsidRPr="00712E75">
        <w:rPr>
          <w:rFonts w:cs="Times New Roman"/>
        </w:rPr>
        <w:t>Washington, D.C.: Acropolis Books.</w:t>
      </w:r>
    </w:p>
    <w:p w14:paraId="5CC80A39" w14:textId="4E9DD657" w:rsidR="00C72375" w:rsidRPr="00712E75" w:rsidRDefault="00C72375" w:rsidP="00C72375">
      <w:pPr>
        <w:ind w:left="720"/>
        <w:rPr>
          <w:rFonts w:cs="Times New Roman"/>
        </w:rPr>
      </w:pPr>
      <w:r w:rsidRPr="00712E75">
        <w:rPr>
          <w:rFonts w:cs="Times New Roman"/>
        </w:rPr>
        <w:t xml:space="preserve">Truss, L.T. (2003).  </w:t>
      </w:r>
      <w:r w:rsidRPr="00712E75">
        <w:rPr>
          <w:rFonts w:cs="Times New Roman"/>
          <w:i/>
        </w:rPr>
        <w:t xml:space="preserve">Eats, shoots &amp; leaves: The zero tolerance approach to </w:t>
      </w:r>
      <w:proofErr w:type="gramStart"/>
      <w:r w:rsidRPr="00712E75">
        <w:rPr>
          <w:rFonts w:cs="Times New Roman"/>
          <w:i/>
        </w:rPr>
        <w:tab/>
        <w:t xml:space="preserve">  </w:t>
      </w:r>
      <w:r w:rsidRPr="00712E75">
        <w:rPr>
          <w:rFonts w:cs="Times New Roman"/>
          <w:i/>
        </w:rPr>
        <w:tab/>
      </w:r>
      <w:proofErr w:type="gramEnd"/>
      <w:r w:rsidRPr="00712E75">
        <w:rPr>
          <w:rFonts w:cs="Times New Roman"/>
          <w:i/>
        </w:rPr>
        <w:t xml:space="preserve">     punctuation. </w:t>
      </w:r>
      <w:r w:rsidRPr="00712E75">
        <w:rPr>
          <w:rFonts w:cs="Times New Roman"/>
        </w:rPr>
        <w:t>Gotham Books.</w:t>
      </w:r>
    </w:p>
    <w:p w14:paraId="013D19A8" w14:textId="77777777" w:rsidR="00C72375" w:rsidRPr="00712E75" w:rsidRDefault="00C72375" w:rsidP="00C72375">
      <w:pPr>
        <w:rPr>
          <w:rFonts w:cs="Times New Roman"/>
          <w:i/>
        </w:rPr>
      </w:pPr>
      <w:r w:rsidRPr="00712E75">
        <w:rPr>
          <w:rFonts w:cs="Times New Roman"/>
        </w:rPr>
        <w:tab/>
        <w:t xml:space="preserve">Pinker, S. (2014). </w:t>
      </w:r>
      <w:r w:rsidRPr="00712E75">
        <w:rPr>
          <w:rFonts w:cs="Times New Roman"/>
          <w:i/>
        </w:rPr>
        <w:t xml:space="preserve"> The sense of style: The thinking person’s guide to writing in </w:t>
      </w:r>
    </w:p>
    <w:p w14:paraId="200DF98E" w14:textId="77777777" w:rsidR="00C72375" w:rsidRPr="00712E75" w:rsidRDefault="00C72375" w:rsidP="00C72375">
      <w:pPr>
        <w:rPr>
          <w:rFonts w:cs="Times New Roman"/>
        </w:rPr>
      </w:pPr>
      <w:r w:rsidRPr="00712E75">
        <w:rPr>
          <w:rFonts w:cs="Times New Roman"/>
          <w:i/>
        </w:rPr>
        <w:tab/>
        <w:t xml:space="preserve">   the 21</w:t>
      </w:r>
      <w:r w:rsidRPr="00712E75">
        <w:rPr>
          <w:rFonts w:cs="Times New Roman"/>
          <w:i/>
          <w:vertAlign w:val="superscript"/>
        </w:rPr>
        <w:t>st</w:t>
      </w:r>
      <w:r w:rsidRPr="00712E75">
        <w:rPr>
          <w:rFonts w:cs="Times New Roman"/>
          <w:i/>
        </w:rPr>
        <w:t xml:space="preserve"> century.  </w:t>
      </w:r>
      <w:r w:rsidRPr="00712E75">
        <w:rPr>
          <w:rFonts w:cs="Times New Roman"/>
        </w:rPr>
        <w:t>New York, NY: Viking, Penguin.</w:t>
      </w:r>
    </w:p>
    <w:p w14:paraId="532B86EA" w14:textId="77777777" w:rsidR="00C72375" w:rsidRPr="00712E75" w:rsidRDefault="00C72375" w:rsidP="00C72375">
      <w:pPr>
        <w:rPr>
          <w:rFonts w:cs="Times New Roman"/>
        </w:rPr>
      </w:pPr>
      <w:r w:rsidRPr="00712E75">
        <w:rPr>
          <w:rFonts w:cs="Times New Roman"/>
        </w:rPr>
        <w:t>2.  Publication Manual of the American Psychological Association: 6</w:t>
      </w:r>
      <w:r w:rsidRPr="00712E75">
        <w:rPr>
          <w:rFonts w:cs="Times New Roman"/>
          <w:vertAlign w:val="superscript"/>
        </w:rPr>
        <w:t>th</w:t>
      </w:r>
      <w:r w:rsidRPr="00712E75">
        <w:rPr>
          <w:rFonts w:cs="Times New Roman"/>
        </w:rPr>
        <w:t xml:space="preserve"> edition.</w:t>
      </w:r>
    </w:p>
    <w:p w14:paraId="18349DB3" w14:textId="77777777" w:rsidR="00C72375" w:rsidRPr="00712E75" w:rsidRDefault="00C72375" w:rsidP="00C72375">
      <w:pPr>
        <w:rPr>
          <w:rFonts w:cs="Times New Roman"/>
        </w:rPr>
      </w:pPr>
      <w:r w:rsidRPr="00712E75">
        <w:rPr>
          <w:rFonts w:cs="Times New Roman"/>
        </w:rPr>
        <w:tab/>
        <w:t xml:space="preserve">     American Psychological Association: Washington, DC; www.apastyle.org. </w:t>
      </w:r>
      <w:r w:rsidRPr="00712E75">
        <w:rPr>
          <w:rFonts w:cs="Times New Roman"/>
        </w:rPr>
        <w:tab/>
      </w:r>
    </w:p>
    <w:p w14:paraId="47E3AB8B" w14:textId="6629D26A" w:rsidR="00C72375" w:rsidRPr="00712E75" w:rsidRDefault="00C72375" w:rsidP="00C72375">
      <w:pPr>
        <w:rPr>
          <w:rFonts w:cs="Times New Roman"/>
        </w:rPr>
      </w:pPr>
      <w:r w:rsidRPr="00712E75">
        <w:rPr>
          <w:rFonts w:cs="Times New Roman"/>
        </w:rPr>
        <w:t xml:space="preserve">3. </w:t>
      </w:r>
      <w:r w:rsidR="00DB20E4" w:rsidRPr="00712E75">
        <w:rPr>
          <w:rFonts w:cs="Times New Roman"/>
        </w:rPr>
        <w:t xml:space="preserve"> Fink, A.  (2017). </w:t>
      </w:r>
      <w:r w:rsidR="00DB20E4" w:rsidRPr="00712E75">
        <w:rPr>
          <w:rFonts w:cs="Times New Roman"/>
          <w:i/>
        </w:rPr>
        <w:t xml:space="preserve">How to conduct surveys: A step-by-step </w:t>
      </w:r>
      <w:proofErr w:type="gramStart"/>
      <w:r w:rsidR="00DB20E4" w:rsidRPr="00712E75">
        <w:rPr>
          <w:rFonts w:cs="Times New Roman"/>
          <w:i/>
        </w:rPr>
        <w:t>guide.</w:t>
      </w:r>
      <w:proofErr w:type="gramEnd"/>
      <w:r w:rsidR="00DB20E4" w:rsidRPr="00712E75">
        <w:rPr>
          <w:rFonts w:cs="Times New Roman"/>
        </w:rPr>
        <w:t xml:space="preserve">  Thousand Oaks, CA.: Sage</w:t>
      </w:r>
    </w:p>
    <w:p w14:paraId="67A8B6B5" w14:textId="77777777" w:rsidR="00194952" w:rsidRPr="00712E75" w:rsidRDefault="00194952" w:rsidP="00194952">
      <w:pPr>
        <w:rPr>
          <w:i/>
          <w:iCs/>
        </w:rPr>
      </w:pPr>
      <w:r w:rsidRPr="00712E75">
        <w:rPr>
          <w:rFonts w:cs="Times New Roman"/>
        </w:rPr>
        <w:t xml:space="preserve">4. </w:t>
      </w:r>
      <w:proofErr w:type="spellStart"/>
      <w:r w:rsidRPr="00712E75">
        <w:t>Seidman</w:t>
      </w:r>
      <w:proofErr w:type="spellEnd"/>
      <w:r w:rsidRPr="00712E75">
        <w:t>, I. (2013).  </w:t>
      </w:r>
      <w:r w:rsidRPr="00712E75">
        <w:rPr>
          <w:i/>
          <w:iCs/>
        </w:rPr>
        <w:t xml:space="preserve">Interviewing as qualitative research: A guide for researchers in education  </w:t>
      </w:r>
    </w:p>
    <w:p w14:paraId="0ABED8EF" w14:textId="29255253" w:rsidR="00194952" w:rsidRPr="00712E75" w:rsidRDefault="00194952" w:rsidP="00194952">
      <w:pPr>
        <w:rPr>
          <w:rFonts w:cs="Times New Roman"/>
        </w:rPr>
      </w:pPr>
      <w:r w:rsidRPr="00712E75">
        <w:rPr>
          <w:i/>
          <w:iCs/>
        </w:rPr>
        <w:tab/>
        <w:t>and the social sciences</w:t>
      </w:r>
      <w:r w:rsidRPr="00712E75">
        <w:t>. Teachers college press.</w:t>
      </w:r>
    </w:p>
    <w:p w14:paraId="08D38F8F" w14:textId="77777777" w:rsidR="00C72375" w:rsidRPr="00712E75" w:rsidRDefault="00C72375" w:rsidP="002357F9"/>
    <w:p w14:paraId="38269B56" w14:textId="77777777" w:rsidR="004D49DB" w:rsidRPr="00712E75" w:rsidRDefault="004D49DB" w:rsidP="004D49DB">
      <w:pPr>
        <w:pStyle w:val="Heading1"/>
        <w:rPr>
          <w:rFonts w:asciiTheme="minorHAnsi" w:hAnsiTheme="minorHAnsi" w:cs="Times New Roman"/>
          <w:b w:val="0"/>
          <w:bCs w:val="0"/>
          <w:sz w:val="24"/>
          <w:szCs w:val="24"/>
          <w:u w:val="single"/>
        </w:rPr>
      </w:pPr>
      <w:r w:rsidRPr="00712E75">
        <w:rPr>
          <w:rFonts w:asciiTheme="minorHAnsi" w:hAnsiTheme="minorHAnsi" w:cs="Times New Roman"/>
          <w:b w:val="0"/>
          <w:bCs w:val="0"/>
          <w:sz w:val="24"/>
          <w:szCs w:val="24"/>
          <w:u w:val="single"/>
        </w:rPr>
        <w:t>Course Requirements</w:t>
      </w:r>
    </w:p>
    <w:p w14:paraId="3C220B68" w14:textId="77777777" w:rsidR="004D49DB" w:rsidRPr="00712E75" w:rsidRDefault="004D49DB" w:rsidP="004D49DB">
      <w:pPr>
        <w:numPr>
          <w:ilvl w:val="0"/>
          <w:numId w:val="4"/>
        </w:numPr>
        <w:rPr>
          <w:rFonts w:cs="Times New Roman"/>
        </w:rPr>
      </w:pPr>
      <w:r w:rsidRPr="00712E75">
        <w:rPr>
          <w:rFonts w:cs="Times New Roman"/>
        </w:rPr>
        <w:t xml:space="preserve">Completion of assigned readings. It is important to have read the assigned material </w:t>
      </w:r>
      <w:r w:rsidRPr="00712E75">
        <w:rPr>
          <w:rFonts w:cs="Times New Roman"/>
          <w:i/>
          <w:iCs/>
        </w:rPr>
        <w:t>before you come to class</w:t>
      </w:r>
      <w:r w:rsidRPr="00712E75">
        <w:rPr>
          <w:rFonts w:cs="Times New Roman"/>
        </w:rPr>
        <w:t xml:space="preserve"> so that you can fully understand, and participate in, class discussions.</w:t>
      </w:r>
    </w:p>
    <w:p w14:paraId="011C7478" w14:textId="77777777" w:rsidR="004D49DB" w:rsidRPr="00712E75" w:rsidRDefault="004D49DB" w:rsidP="004D49DB">
      <w:pPr>
        <w:numPr>
          <w:ilvl w:val="0"/>
          <w:numId w:val="4"/>
        </w:numPr>
        <w:rPr>
          <w:rFonts w:cs="Times New Roman"/>
          <w:b/>
          <w:bCs/>
          <w:u w:val="single"/>
        </w:rPr>
      </w:pPr>
      <w:r w:rsidRPr="00712E75">
        <w:rPr>
          <w:rFonts w:cs="Times New Roman"/>
        </w:rPr>
        <w:t xml:space="preserve">Participation in class discussions.  Since the class is run as a seminar, input from each student is needed.  Each student is expected to help in the development of other students’ projects and to be helped in return.  </w:t>
      </w:r>
    </w:p>
    <w:p w14:paraId="3BACD159" w14:textId="77777777" w:rsidR="004D49DB" w:rsidRPr="00712E75" w:rsidRDefault="004D49DB" w:rsidP="004D49DB">
      <w:pPr>
        <w:numPr>
          <w:ilvl w:val="0"/>
          <w:numId w:val="4"/>
        </w:numPr>
        <w:rPr>
          <w:rFonts w:cs="Times New Roman"/>
          <w:b/>
          <w:bCs/>
          <w:u w:val="single"/>
        </w:rPr>
      </w:pPr>
      <w:r w:rsidRPr="00712E75">
        <w:rPr>
          <w:rFonts w:cs="Times New Roman"/>
        </w:rPr>
        <w:t>Attendance at all class meetings as scheduled. This is very important!  More than two (2) absents will result in a reduction of the final grade.</w:t>
      </w:r>
    </w:p>
    <w:p w14:paraId="6FE80E2F" w14:textId="77777777" w:rsidR="004D49DB" w:rsidRPr="00712E75" w:rsidRDefault="004D49DB" w:rsidP="004D49DB">
      <w:pPr>
        <w:numPr>
          <w:ilvl w:val="0"/>
          <w:numId w:val="4"/>
        </w:numPr>
        <w:rPr>
          <w:rFonts w:cs="Times New Roman"/>
          <w:b/>
          <w:bCs/>
          <w:u w:val="single"/>
        </w:rPr>
      </w:pPr>
      <w:r w:rsidRPr="00712E75">
        <w:rPr>
          <w:rFonts w:cs="Times New Roman"/>
        </w:rPr>
        <w:t>Documentation of all ongoing work submitted in a timely manner. Late assignments will result in a grade reduction.</w:t>
      </w:r>
    </w:p>
    <w:p w14:paraId="347517FD" w14:textId="77777777" w:rsidR="004D49DB" w:rsidRPr="00712E75" w:rsidRDefault="004D49DB" w:rsidP="004D49DB">
      <w:pPr>
        <w:numPr>
          <w:ilvl w:val="0"/>
          <w:numId w:val="4"/>
        </w:numPr>
        <w:rPr>
          <w:rFonts w:cs="Times New Roman"/>
          <w:b/>
          <w:bCs/>
          <w:u w:val="single"/>
        </w:rPr>
      </w:pPr>
      <w:r w:rsidRPr="00712E75">
        <w:rPr>
          <w:rFonts w:cs="Times New Roman"/>
        </w:rPr>
        <w:t xml:space="preserve">At least one individual meeting with the instructor. </w:t>
      </w:r>
    </w:p>
    <w:p w14:paraId="0B260294" w14:textId="77777777" w:rsidR="004D49DB" w:rsidRPr="00712E75" w:rsidRDefault="004D49DB" w:rsidP="004D49DB">
      <w:pPr>
        <w:numPr>
          <w:ilvl w:val="0"/>
          <w:numId w:val="4"/>
        </w:numPr>
        <w:rPr>
          <w:rFonts w:cs="Times New Roman"/>
          <w:b/>
          <w:bCs/>
          <w:u w:val="single"/>
        </w:rPr>
      </w:pPr>
      <w:r w:rsidRPr="00712E75">
        <w:rPr>
          <w:rFonts w:cs="Times New Roman"/>
        </w:rPr>
        <w:t>Completion of all written assignments.</w:t>
      </w:r>
    </w:p>
    <w:p w14:paraId="4C3DAE0C" w14:textId="77777777" w:rsidR="004D49DB" w:rsidRPr="00712E75" w:rsidRDefault="004D49DB" w:rsidP="004D49DB">
      <w:pPr>
        <w:rPr>
          <w:rFonts w:cs="Times New Roman"/>
        </w:rPr>
      </w:pPr>
    </w:p>
    <w:p w14:paraId="754AEABB" w14:textId="77777777" w:rsidR="004D49DB" w:rsidRPr="00712E75" w:rsidRDefault="004D49DB" w:rsidP="004D49DB">
      <w:r w:rsidRPr="00712E75">
        <w:rPr>
          <w:rFonts w:cs="Times New Roman"/>
        </w:rPr>
        <w:t>Note: The weekly conference hour for this class will be met using online and face-to-face interaction.  We will use this time to discuss the development of your research projects and to enhance understanding of the concepts discussed during class sessions</w:t>
      </w:r>
    </w:p>
    <w:p w14:paraId="37370E48" w14:textId="77777777" w:rsidR="00C72375" w:rsidRPr="00712E75" w:rsidRDefault="00C72375" w:rsidP="002357F9"/>
    <w:p w14:paraId="4E3A97D9" w14:textId="77777777" w:rsidR="004D49DB" w:rsidRPr="00712E75" w:rsidRDefault="004D49DB" w:rsidP="002357F9"/>
    <w:p w14:paraId="38E04B34" w14:textId="28B32733" w:rsidR="004D49DB" w:rsidRPr="00712E75" w:rsidRDefault="004D49DB" w:rsidP="002357F9">
      <w:r w:rsidRPr="00712E75">
        <w:rPr>
          <w:u w:val="single"/>
        </w:rPr>
        <w:t>Evaluation</w:t>
      </w:r>
    </w:p>
    <w:p w14:paraId="561C091C" w14:textId="7E8927EE" w:rsidR="004D49DB" w:rsidRPr="00712E75" w:rsidRDefault="004D49DB" w:rsidP="002357F9">
      <w:r w:rsidRPr="00712E75">
        <w:t>All written assignments: 30%</w:t>
      </w:r>
    </w:p>
    <w:p w14:paraId="6887F824" w14:textId="1C8EBCFF" w:rsidR="004D49DB" w:rsidRPr="00712E75" w:rsidRDefault="00F77A88" w:rsidP="002357F9">
      <w:r w:rsidRPr="00712E75">
        <w:t>Attendance,</w:t>
      </w:r>
      <w:r w:rsidR="004D49DB" w:rsidRPr="00712E75">
        <w:t xml:space="preserve"> participation</w:t>
      </w:r>
      <w:r w:rsidRPr="00712E75">
        <w:t>, and group work</w:t>
      </w:r>
      <w:r w:rsidR="004D49DB" w:rsidRPr="00712E75">
        <w:t xml:space="preserve"> 20%</w:t>
      </w:r>
    </w:p>
    <w:p w14:paraId="14593D62" w14:textId="058293E8" w:rsidR="004D49DB" w:rsidRPr="00712E75" w:rsidRDefault="004D49DB" w:rsidP="002357F9">
      <w:r w:rsidRPr="00712E75">
        <w:t>Proposal</w:t>
      </w:r>
      <w:r w:rsidR="00A82908" w:rsidRPr="00712E75">
        <w:t xml:space="preserve"> 50%</w:t>
      </w:r>
    </w:p>
    <w:p w14:paraId="0FB1EEE6" w14:textId="77777777" w:rsidR="004D49DB" w:rsidRPr="00712E75" w:rsidRDefault="004D49DB" w:rsidP="002357F9"/>
    <w:p w14:paraId="47F7EC03" w14:textId="77777777" w:rsidR="0029764D" w:rsidRPr="00712E75" w:rsidRDefault="0029764D" w:rsidP="002357F9"/>
    <w:p w14:paraId="0D260C9B" w14:textId="77777777" w:rsidR="0029764D" w:rsidRPr="00712E75" w:rsidRDefault="0029764D" w:rsidP="002357F9"/>
    <w:p w14:paraId="07BE3DCD" w14:textId="77777777" w:rsidR="0029764D" w:rsidRPr="00712E75" w:rsidRDefault="0029764D" w:rsidP="002357F9"/>
    <w:p w14:paraId="28558A63" w14:textId="77777777" w:rsidR="0029764D" w:rsidRPr="00712E75" w:rsidRDefault="0029764D" w:rsidP="002357F9"/>
    <w:p w14:paraId="4A7FB0A8" w14:textId="76BED6D3" w:rsidR="00277A4E" w:rsidRPr="00712E75" w:rsidRDefault="00277A4E" w:rsidP="002357F9">
      <w:r w:rsidRPr="00BC6FF0">
        <w:rPr>
          <w:b/>
          <w:u w:val="single"/>
        </w:rPr>
        <w:t>Week 1</w:t>
      </w:r>
      <w:r w:rsidRPr="00712E75">
        <w:t xml:space="preserve">:  Overview, summer assignment review, </w:t>
      </w:r>
      <w:r w:rsidR="003E2CFF" w:rsidRPr="00712E75">
        <w:t xml:space="preserve">Case study of </w:t>
      </w:r>
      <w:proofErr w:type="spellStart"/>
      <w:r w:rsidR="003E2CFF" w:rsidRPr="00712E75">
        <w:t>antisemitism</w:t>
      </w:r>
      <w:proofErr w:type="spellEnd"/>
      <w:r w:rsidRPr="00712E75">
        <w:t>.</w:t>
      </w:r>
    </w:p>
    <w:p w14:paraId="4711EBDA" w14:textId="77777777" w:rsidR="00D52F1E" w:rsidRPr="00712E75" w:rsidRDefault="00D52F1E" w:rsidP="002357F9"/>
    <w:p w14:paraId="796B599E" w14:textId="77777777" w:rsidR="001F5974" w:rsidRPr="00712E75" w:rsidRDefault="00070A4E" w:rsidP="002357F9">
      <w:r w:rsidRPr="00712E75">
        <w:t>Journal of hate studies – assorted articles, including articles by James Waller (</w:t>
      </w:r>
      <w:proofErr w:type="spellStart"/>
      <w:r w:rsidRPr="00712E75">
        <w:t>vol</w:t>
      </w:r>
      <w:proofErr w:type="spellEnd"/>
      <w:r w:rsidRPr="00712E75">
        <w:t xml:space="preserve"> 3(1), 121-132); and Kenneth Stern (</w:t>
      </w:r>
      <w:proofErr w:type="spellStart"/>
      <w:r w:rsidRPr="00712E75">
        <w:t>vol</w:t>
      </w:r>
      <w:proofErr w:type="spellEnd"/>
      <w:r w:rsidRPr="00712E75">
        <w:t xml:space="preserve"> 3(1), 7-36).</w:t>
      </w:r>
    </w:p>
    <w:p w14:paraId="679F251A" w14:textId="77777777" w:rsidR="00D52F1E" w:rsidRPr="00712E75" w:rsidRDefault="00D52F1E" w:rsidP="00D52F1E">
      <w:pPr>
        <w:rPr>
          <w:rFonts w:eastAsia="Times New Roman" w:cs="Times New Roman"/>
        </w:rPr>
      </w:pPr>
    </w:p>
    <w:p w14:paraId="16FA750F" w14:textId="77777777" w:rsidR="00D52F1E" w:rsidRPr="00712E75" w:rsidRDefault="00D52F1E" w:rsidP="00D52F1E">
      <w:pPr>
        <w:rPr>
          <w:rFonts w:eastAsia="Times New Roman" w:cs="Times New Roman"/>
        </w:rPr>
      </w:pPr>
      <w:r w:rsidRPr="00712E75">
        <w:rPr>
          <w:rFonts w:eastAsia="Times New Roman" w:cs="Times New Roman"/>
        </w:rPr>
        <w:t xml:space="preserve">Whine, Michael, MBE.  </w:t>
      </w:r>
      <w:r w:rsidRPr="00D52F1E">
        <w:rPr>
          <w:rFonts w:eastAsia="Times New Roman" w:cs="Times New Roman"/>
        </w:rPr>
        <w:t>The perception, impact and consequences of hate crime</w:t>
      </w:r>
      <w:r w:rsidRPr="00712E75">
        <w:rPr>
          <w:rFonts w:eastAsia="Times New Roman" w:cs="Times New Roman"/>
        </w:rPr>
        <w:t>.</w:t>
      </w:r>
    </w:p>
    <w:p w14:paraId="216981A4" w14:textId="77777777" w:rsidR="00D52F1E" w:rsidRPr="00D52F1E" w:rsidRDefault="00D52F1E" w:rsidP="00D52F1E">
      <w:pPr>
        <w:rPr>
          <w:rFonts w:eastAsia="Times New Roman" w:cs="Times New Roman"/>
        </w:rPr>
      </w:pPr>
      <w:r w:rsidRPr="00D52F1E">
        <w:rPr>
          <w:rFonts w:eastAsia="Times New Roman" w:cs="Times New Roman"/>
        </w:rPr>
        <w:t xml:space="preserve"> </w:t>
      </w:r>
      <w:r w:rsidRPr="00712E75">
        <w:rPr>
          <w:rFonts w:eastAsia="Times New Roman" w:cs="Times New Roman"/>
        </w:rPr>
        <w:t>https://cst.org.uk/public/data/file/f/1/CEPOL%20perceptions%20of%20hate%20crime.pdf</w:t>
      </w:r>
    </w:p>
    <w:p w14:paraId="568082AF" w14:textId="77777777" w:rsidR="00D52F1E" w:rsidRPr="00712E75" w:rsidRDefault="00D52F1E" w:rsidP="002357F9"/>
    <w:p w14:paraId="6EAD526E" w14:textId="0A4049B0" w:rsidR="00E121BA" w:rsidRPr="00712E75" w:rsidRDefault="00E121BA" w:rsidP="002357F9">
      <w:r w:rsidRPr="00BC6FF0">
        <w:t>Assignments</w:t>
      </w:r>
      <w:r w:rsidRPr="00712E75">
        <w:t>:  Summer homework</w:t>
      </w:r>
    </w:p>
    <w:p w14:paraId="32F12869" w14:textId="77777777" w:rsidR="003E2CFF" w:rsidRPr="00712E75" w:rsidRDefault="003E2CFF" w:rsidP="002357F9"/>
    <w:p w14:paraId="08B2F3E0" w14:textId="1F9EF3FE" w:rsidR="00277A4E" w:rsidRPr="00712E75" w:rsidRDefault="00277A4E" w:rsidP="002357F9">
      <w:r w:rsidRPr="00BC6FF0">
        <w:rPr>
          <w:b/>
          <w:u w:val="single"/>
        </w:rPr>
        <w:t>Week 2</w:t>
      </w:r>
      <w:r w:rsidRPr="00712E75">
        <w:t xml:space="preserve">: </w:t>
      </w:r>
      <w:r w:rsidR="00BC6FF0">
        <w:tab/>
      </w:r>
      <w:r w:rsidRPr="00712E75">
        <w:t>What is contemporary anti-Semitism?</w:t>
      </w:r>
    </w:p>
    <w:p w14:paraId="21690626" w14:textId="029863BA" w:rsidR="00B2281B" w:rsidRPr="00712E75" w:rsidRDefault="00B2281B" w:rsidP="002357F9">
      <w:proofErr w:type="spellStart"/>
      <w:r w:rsidRPr="00712E75">
        <w:t>Gerstenfield</w:t>
      </w:r>
      <w:proofErr w:type="spellEnd"/>
      <w:r w:rsidRPr="00712E75">
        <w:t xml:space="preserve">, M. (2011). </w:t>
      </w:r>
      <w:r w:rsidR="00E44008" w:rsidRPr="00712E75">
        <w:t xml:space="preserve"> </w:t>
      </w:r>
      <w:r w:rsidRPr="00712E75">
        <w:t xml:space="preserve"> Anti Semitism and Anti-</w:t>
      </w:r>
      <w:proofErr w:type="spellStart"/>
      <w:r w:rsidRPr="00712E75">
        <w:t>Israelism</w:t>
      </w:r>
      <w:proofErr w:type="spellEnd"/>
      <w:r w:rsidRPr="00712E75">
        <w:t xml:space="preserve"> in Western schools. JCPA.org, No. 112.</w:t>
      </w:r>
      <w:r w:rsidR="005D1C46" w:rsidRPr="00712E75">
        <w:t xml:space="preserve"> (excerpts)</w:t>
      </w:r>
    </w:p>
    <w:p w14:paraId="76BF7E70" w14:textId="65D59B50" w:rsidR="00B2281B" w:rsidRDefault="00F85CE8" w:rsidP="002357F9">
      <w:r w:rsidRPr="00712E75">
        <w:t>Jonathan Sacks brief video – anti Semitism.</w:t>
      </w:r>
    </w:p>
    <w:p w14:paraId="3003159D" w14:textId="0249B7C6" w:rsidR="00BC6FF0" w:rsidRPr="00712E75" w:rsidRDefault="00BC6FF0" w:rsidP="002357F9">
      <w:proofErr w:type="spellStart"/>
      <w:r w:rsidRPr="00712E75">
        <w:t>Mcmillan</w:t>
      </w:r>
      <w:proofErr w:type="spellEnd"/>
      <w:r w:rsidRPr="00712E75">
        <w:t xml:space="preserve"> 1 &amp; 2; </w:t>
      </w:r>
    </w:p>
    <w:p w14:paraId="611BDEC0" w14:textId="77777777" w:rsidR="00BC6FF0" w:rsidRDefault="00BC6FF0" w:rsidP="002357F9"/>
    <w:p w14:paraId="0D302CAE" w14:textId="4061D674" w:rsidR="003E2CFF" w:rsidRPr="00BC6FF0" w:rsidRDefault="00E121BA" w:rsidP="002357F9">
      <w:r w:rsidRPr="00BC6FF0">
        <w:t>Assignments: Inquiry question worksheet, introductory essay</w:t>
      </w:r>
    </w:p>
    <w:p w14:paraId="5F57A500" w14:textId="77777777" w:rsidR="00E121BA" w:rsidRPr="00712E75" w:rsidRDefault="00E121BA" w:rsidP="002357F9">
      <w:pPr>
        <w:rPr>
          <w:b/>
        </w:rPr>
      </w:pPr>
    </w:p>
    <w:p w14:paraId="0C2EB5CD" w14:textId="5A78B106" w:rsidR="003E2CFF" w:rsidRPr="00712E75" w:rsidRDefault="003E2CFF" w:rsidP="002357F9">
      <w:r w:rsidRPr="00BC6FF0">
        <w:rPr>
          <w:b/>
          <w:u w:val="single"/>
        </w:rPr>
        <w:t>Week 3</w:t>
      </w:r>
      <w:r w:rsidRPr="00712E75">
        <w:t xml:space="preserve">: Research Design: Qualitative, quantitative and mixed methods.  </w:t>
      </w:r>
      <w:r w:rsidR="00BC6FF0">
        <w:t>McMillan 4,5</w:t>
      </w:r>
    </w:p>
    <w:p w14:paraId="01710CD7" w14:textId="77777777" w:rsidR="00F85CE8" w:rsidRPr="00712E75" w:rsidRDefault="00F85CE8" w:rsidP="002357F9"/>
    <w:p w14:paraId="690653F1" w14:textId="23BD2680" w:rsidR="00F85CE8" w:rsidRPr="00712E75" w:rsidRDefault="003E2CFF" w:rsidP="002357F9">
      <w:r w:rsidRPr="00BC6FF0">
        <w:rPr>
          <w:b/>
          <w:u w:val="single"/>
        </w:rPr>
        <w:t>Week 4:</w:t>
      </w:r>
      <w:r w:rsidRPr="00712E75">
        <w:t xml:space="preserve"> Measuring prejudice, </w:t>
      </w:r>
      <w:proofErr w:type="spellStart"/>
      <w:r w:rsidR="00F85CE8" w:rsidRPr="00712E75">
        <w:t>anti</w:t>
      </w:r>
      <w:r w:rsidRPr="00712E75">
        <w:t>s</w:t>
      </w:r>
      <w:r w:rsidR="00F85CE8" w:rsidRPr="00712E75">
        <w:t>emitism</w:t>
      </w:r>
      <w:proofErr w:type="spellEnd"/>
      <w:r w:rsidRPr="00712E75">
        <w:t xml:space="preserve"> and intolerance</w:t>
      </w:r>
      <w:r w:rsidR="00F85CE8" w:rsidRPr="00712E75">
        <w:t>.</w:t>
      </w:r>
      <w:r w:rsidRPr="00712E75">
        <w:t xml:space="preserve"> Part 1.</w:t>
      </w:r>
    </w:p>
    <w:p w14:paraId="2B2C8CDE" w14:textId="77777777" w:rsidR="00DB20E4" w:rsidRPr="00712E75" w:rsidRDefault="00DB20E4" w:rsidP="003E2CFF"/>
    <w:p w14:paraId="5EA03D81" w14:textId="77777777" w:rsidR="003E2CFF" w:rsidRPr="00712E75" w:rsidRDefault="003E2CFF" w:rsidP="003E2CFF">
      <w:pPr>
        <w:rPr>
          <w:rFonts w:eastAsia="Times New Roman" w:cs="Times New Roman"/>
        </w:rPr>
      </w:pPr>
      <w:proofErr w:type="spellStart"/>
      <w:r w:rsidRPr="00712E75">
        <w:t>Oboler</w:t>
      </w:r>
      <w:proofErr w:type="spellEnd"/>
      <w:r w:rsidRPr="00712E75">
        <w:t xml:space="preserve">, A. (2016). “Measuring the hate: The state of anti Semitism in social media. </w:t>
      </w:r>
      <w:r w:rsidRPr="00712E75">
        <w:rPr>
          <w:rFonts w:eastAsia="Times New Roman" w:cs="Times New Roman"/>
        </w:rPr>
        <w:t xml:space="preserve">Copyright ©2016 Online Hate Prevention Institute. Produced for the Global Forum for Combating </w:t>
      </w:r>
      <w:proofErr w:type="spellStart"/>
      <w:r w:rsidRPr="00712E75">
        <w:rPr>
          <w:rFonts w:eastAsia="Times New Roman" w:cs="Times New Roman"/>
        </w:rPr>
        <w:t>Antisemitism</w:t>
      </w:r>
      <w:proofErr w:type="spellEnd"/>
      <w:r w:rsidRPr="00712E75">
        <w:rPr>
          <w:rFonts w:eastAsia="Times New Roman" w:cs="Times New Roman"/>
        </w:rPr>
        <w:t xml:space="preserve">. </w:t>
      </w:r>
    </w:p>
    <w:p w14:paraId="6724F7B7" w14:textId="77777777" w:rsidR="00DB20E4" w:rsidRPr="00712E75" w:rsidRDefault="00DB20E4" w:rsidP="003E2CFF">
      <w:pPr>
        <w:pStyle w:val="Heading2"/>
        <w:spacing w:before="0" w:line="345" w:lineRule="atLeast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</w:p>
    <w:p w14:paraId="1F6CC0C7" w14:textId="17339ECF" w:rsidR="003E2CFF" w:rsidRPr="00712E75" w:rsidRDefault="003E2CFF" w:rsidP="003E2CFF">
      <w:pPr>
        <w:pStyle w:val="Heading2"/>
        <w:spacing w:before="0" w:line="345" w:lineRule="atLeast"/>
        <w:rPr>
          <w:rFonts w:asciiTheme="minorHAnsi" w:eastAsia="Times New Roman" w:hAnsiTheme="minorHAnsi"/>
          <w:i/>
          <w:color w:val="000000" w:themeColor="text1"/>
          <w:sz w:val="24"/>
          <w:szCs w:val="24"/>
        </w:rPr>
      </w:pPr>
      <w:r w:rsidRPr="00712E75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Beyer, H. &amp; </w:t>
      </w:r>
      <w:proofErr w:type="spellStart"/>
      <w:r w:rsidRPr="00712E75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Liebe</w:t>
      </w:r>
      <w:proofErr w:type="spellEnd"/>
      <w:r w:rsidRPr="00712E75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, O. (2015). Three experimental approaches to measure the social context dependence of prejudice communication and discriminatory behavior. </w:t>
      </w:r>
      <w:r w:rsidRPr="00712E75">
        <w:rPr>
          <w:rFonts w:asciiTheme="minorHAnsi" w:eastAsia="Times New Roman" w:hAnsiTheme="minorHAnsi"/>
          <w:i/>
          <w:color w:val="000000" w:themeColor="text1"/>
          <w:sz w:val="24"/>
          <w:szCs w:val="24"/>
        </w:rPr>
        <w:t>Social Science Research, 49, 343-355.</w:t>
      </w:r>
    </w:p>
    <w:p w14:paraId="104003DF" w14:textId="77777777" w:rsidR="00DB20E4" w:rsidRPr="00712E75" w:rsidRDefault="00DB20E4" w:rsidP="003E2CFF"/>
    <w:p w14:paraId="2B1895C3" w14:textId="7CC0D820" w:rsidR="003E2CFF" w:rsidRPr="00712E75" w:rsidRDefault="003E2CFF" w:rsidP="003E2CFF">
      <w:r w:rsidRPr="00712E75">
        <w:t xml:space="preserve">Smith, T.  (1993).  A Review: Actual Trends or Measurement Artifacts? A Review of Three Studies of Anti-Semitism. </w:t>
      </w:r>
      <w:r w:rsidRPr="00712E75">
        <w:rPr>
          <w:i/>
        </w:rPr>
        <w:t xml:space="preserve">The Public Opinion Quarterly, 57 </w:t>
      </w:r>
      <w:r w:rsidRPr="00712E75">
        <w:t>(3), 380-393.</w:t>
      </w:r>
    </w:p>
    <w:p w14:paraId="68A80D46" w14:textId="12121B10" w:rsidR="003E2CFF" w:rsidRPr="00712E75" w:rsidRDefault="003E2CFF" w:rsidP="003E2CFF"/>
    <w:p w14:paraId="44645D06" w14:textId="5A4E1FCD" w:rsidR="003E2CFF" w:rsidRDefault="003E2CFF" w:rsidP="003E2CFF">
      <w:pPr>
        <w:rPr>
          <w:rFonts w:eastAsia="Times New Roman" w:cs="Times New Roman"/>
        </w:rPr>
      </w:pPr>
      <w:r w:rsidRPr="00BC6FF0">
        <w:rPr>
          <w:rFonts w:eastAsia="Times New Roman" w:cs="Times New Roman"/>
          <w:b/>
          <w:u w:val="single"/>
        </w:rPr>
        <w:t>Week 5:</w:t>
      </w:r>
      <w:r w:rsidRPr="00712E75">
        <w:rPr>
          <w:rFonts w:eastAsia="Times New Roman" w:cs="Times New Roman"/>
        </w:rPr>
        <w:t xml:space="preserve">  Library session</w:t>
      </w:r>
    </w:p>
    <w:p w14:paraId="632C1688" w14:textId="2D695A11" w:rsidR="00BC6FF0" w:rsidRPr="00712E75" w:rsidRDefault="00BC6FF0" w:rsidP="00BC6FF0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McMillan 3,4,5</w:t>
      </w:r>
    </w:p>
    <w:p w14:paraId="002D060F" w14:textId="77777777" w:rsidR="003E2CFF" w:rsidRPr="00712E75" w:rsidRDefault="003E2CFF" w:rsidP="003E2CFF">
      <w:pPr>
        <w:rPr>
          <w:rFonts w:eastAsia="Times New Roman" w:cs="Times New Roman"/>
        </w:rPr>
      </w:pPr>
    </w:p>
    <w:p w14:paraId="0226D7B7" w14:textId="7D88ED18" w:rsidR="003E2CFF" w:rsidRPr="00712E75" w:rsidRDefault="003E2CFF" w:rsidP="003E2CFF">
      <w:pPr>
        <w:rPr>
          <w:rFonts w:eastAsia="Times New Roman" w:cs="Times New Roman"/>
        </w:rPr>
      </w:pPr>
      <w:r w:rsidRPr="00BC6FF0">
        <w:rPr>
          <w:rFonts w:eastAsia="Times New Roman" w:cs="Times New Roman"/>
          <w:b/>
          <w:u w:val="single"/>
        </w:rPr>
        <w:t>Week 6 &amp; 7</w:t>
      </w:r>
      <w:r w:rsidRPr="00712E75">
        <w:rPr>
          <w:rFonts w:eastAsia="Times New Roman" w:cs="Times New Roman"/>
        </w:rPr>
        <w:t xml:space="preserve">:  Social, psychological, cultural, historical and political roots of </w:t>
      </w:r>
      <w:r w:rsidR="00DB20E4" w:rsidRPr="00712E75">
        <w:rPr>
          <w:rFonts w:eastAsia="Times New Roman" w:cs="Times New Roman"/>
        </w:rPr>
        <w:t>anti-Semitic prejudice.</w:t>
      </w:r>
    </w:p>
    <w:p w14:paraId="74AAB22E" w14:textId="53829415" w:rsidR="0029764D" w:rsidRPr="00712E75" w:rsidRDefault="0029764D" w:rsidP="003E2CFF">
      <w:pPr>
        <w:rPr>
          <w:rFonts w:eastAsia="Times New Roman" w:cs="Times New Roman"/>
        </w:rPr>
      </w:pPr>
      <w:r w:rsidRPr="00712E75">
        <w:rPr>
          <w:rFonts w:eastAsia="Times New Roman" w:cs="Times New Roman"/>
        </w:rPr>
        <w:t>Readings: To be decided</w:t>
      </w:r>
    </w:p>
    <w:p w14:paraId="1B34548E" w14:textId="3DB0FEEA" w:rsidR="003E2CFF" w:rsidRPr="00712E75" w:rsidRDefault="003E2CFF" w:rsidP="003E2CFF">
      <w:pPr>
        <w:rPr>
          <w:rFonts w:eastAsia="Times New Roman" w:cs="Times New Roman"/>
        </w:rPr>
      </w:pPr>
      <w:r w:rsidRPr="00712E75">
        <w:rPr>
          <w:rFonts w:eastAsia="Times New Roman" w:cs="Times New Roman"/>
        </w:rPr>
        <w:t>Choosing a research topic and research question.</w:t>
      </w:r>
      <w:r w:rsidR="00BC6FF0">
        <w:rPr>
          <w:rFonts w:eastAsia="Times New Roman" w:cs="Times New Roman"/>
        </w:rPr>
        <w:t xml:space="preserve"> McMillan 3,4,5</w:t>
      </w:r>
    </w:p>
    <w:p w14:paraId="25E064C8" w14:textId="03D638C7" w:rsidR="00A82908" w:rsidRPr="00BC6FF0" w:rsidRDefault="00A82908" w:rsidP="003E2CFF">
      <w:pPr>
        <w:rPr>
          <w:rFonts w:eastAsia="Times New Roman" w:cs="Times New Roman"/>
        </w:rPr>
      </w:pPr>
      <w:r w:rsidRPr="00BC6FF0">
        <w:rPr>
          <w:rFonts w:eastAsia="Times New Roman" w:cs="Times New Roman"/>
        </w:rPr>
        <w:t>Assignment: Library Assignment, Revised inquiry worksheet, One-page research proposal outline</w:t>
      </w:r>
    </w:p>
    <w:p w14:paraId="419C9384" w14:textId="77777777" w:rsidR="003E2CFF" w:rsidRPr="00712E75" w:rsidRDefault="003E2CFF" w:rsidP="003E2CFF">
      <w:pPr>
        <w:rPr>
          <w:rFonts w:eastAsia="Times New Roman" w:cs="Times New Roman"/>
        </w:rPr>
      </w:pPr>
    </w:p>
    <w:p w14:paraId="198A0C97" w14:textId="4A302E73" w:rsidR="003E2CFF" w:rsidRPr="00712E75" w:rsidRDefault="003E2CFF" w:rsidP="003E2CFF">
      <w:pPr>
        <w:rPr>
          <w:rFonts w:eastAsia="Times New Roman" w:cs="Times New Roman"/>
        </w:rPr>
      </w:pPr>
      <w:r w:rsidRPr="00BC6FF0">
        <w:rPr>
          <w:rFonts w:eastAsia="Times New Roman" w:cs="Times New Roman"/>
          <w:b/>
          <w:u w:val="single"/>
        </w:rPr>
        <w:t>Week 8</w:t>
      </w:r>
      <w:r w:rsidRPr="00712E75">
        <w:rPr>
          <w:rFonts w:eastAsia="Times New Roman" w:cs="Times New Roman"/>
        </w:rPr>
        <w:t xml:space="preserve">  </w:t>
      </w:r>
    </w:p>
    <w:p w14:paraId="7494AAB3" w14:textId="01B18314" w:rsidR="003E2CFF" w:rsidRPr="00712E75" w:rsidRDefault="003E2CFF" w:rsidP="002357F9">
      <w:r w:rsidRPr="00712E75">
        <w:t>Measuring prejudice, intolerance and anti-Semitism: Part 2.  Surveys, interviews and narratives.</w:t>
      </w:r>
    </w:p>
    <w:p w14:paraId="5EAFF02F" w14:textId="77777777" w:rsidR="00C53DD9" w:rsidRPr="00712E75" w:rsidRDefault="00C53DD9" w:rsidP="002357F9"/>
    <w:p w14:paraId="4EB447C5" w14:textId="460AF698" w:rsidR="00F85CE8" w:rsidRPr="00712E75" w:rsidRDefault="00C53DD9" w:rsidP="002357F9">
      <w:pPr>
        <w:rPr>
          <w:i/>
        </w:rPr>
      </w:pPr>
      <w:proofErr w:type="gramStart"/>
      <w:r w:rsidRPr="00712E75">
        <w:t>Rudman,,</w:t>
      </w:r>
      <w:proofErr w:type="gramEnd"/>
      <w:r w:rsidRPr="00712E75">
        <w:t xml:space="preserve"> La., Greenwald, A.G. </w:t>
      </w:r>
      <w:proofErr w:type="spellStart"/>
      <w:r w:rsidRPr="00712E75">
        <w:t>Mellott</w:t>
      </w:r>
      <w:proofErr w:type="spellEnd"/>
      <w:r w:rsidRPr="00712E75">
        <w:t xml:space="preserve">, D.S. &amp; Schwartz, J. L. (1999).  Measuring the automatic components of prejudice: Flexibility and generality of the </w:t>
      </w:r>
      <w:proofErr w:type="spellStart"/>
      <w:r w:rsidRPr="00712E75">
        <w:t>Impliciat</w:t>
      </w:r>
      <w:proofErr w:type="spellEnd"/>
      <w:r w:rsidRPr="00712E75">
        <w:t xml:space="preserve"> Association Test. </w:t>
      </w:r>
      <w:r w:rsidRPr="00712E75">
        <w:rPr>
          <w:i/>
        </w:rPr>
        <w:t>Social Cognition 17</w:t>
      </w:r>
      <w:r w:rsidRPr="00712E75">
        <w:t xml:space="preserve"> (4), 437-465.</w:t>
      </w:r>
    </w:p>
    <w:p w14:paraId="2DA2EECD" w14:textId="0FD4DFC1" w:rsidR="00C53DD9" w:rsidRPr="00712E75" w:rsidRDefault="00A82908" w:rsidP="002357F9">
      <w:pPr>
        <w:rPr>
          <w:b/>
        </w:rPr>
      </w:pPr>
      <w:r w:rsidRPr="00BC6FF0">
        <w:t>Assignment: Literature review outline</w:t>
      </w:r>
    </w:p>
    <w:p w14:paraId="238D3161" w14:textId="77777777" w:rsidR="00A82908" w:rsidRPr="00712E75" w:rsidRDefault="00A82908" w:rsidP="002357F9"/>
    <w:p w14:paraId="11FE5848" w14:textId="3572CAA5" w:rsidR="003E2CFF" w:rsidRPr="00BC6FF0" w:rsidRDefault="003E2CFF" w:rsidP="002357F9">
      <w:pPr>
        <w:rPr>
          <w:b/>
          <w:u w:val="single"/>
        </w:rPr>
      </w:pPr>
      <w:r w:rsidRPr="00BC6FF0">
        <w:rPr>
          <w:b/>
          <w:u w:val="single"/>
        </w:rPr>
        <w:t>Week</w:t>
      </w:r>
      <w:r w:rsidR="00BC6FF0" w:rsidRPr="00BC6FF0">
        <w:rPr>
          <w:b/>
          <w:u w:val="single"/>
        </w:rPr>
        <w:t>s</w:t>
      </w:r>
      <w:r w:rsidRPr="00BC6FF0">
        <w:rPr>
          <w:b/>
          <w:u w:val="single"/>
        </w:rPr>
        <w:t xml:space="preserve"> 9 &amp; 10</w:t>
      </w:r>
    </w:p>
    <w:p w14:paraId="1E9E2061" w14:textId="77777777" w:rsidR="00C53DD9" w:rsidRPr="00712E75" w:rsidRDefault="003E2CFF" w:rsidP="002357F9">
      <w:r w:rsidRPr="00712E75">
        <w:t xml:space="preserve">Pre-holocaust anti Semitism, the holocaust and the psychology of genocide </w:t>
      </w:r>
    </w:p>
    <w:p w14:paraId="7F452ACE" w14:textId="54DE365B" w:rsidR="00C53DD9" w:rsidRPr="00712E75" w:rsidRDefault="00C53DD9" w:rsidP="00C53DD9">
      <w:pPr>
        <w:rPr>
          <w:rFonts w:eastAsia="Times New Roman" w:cs="Times New Roman"/>
        </w:rPr>
      </w:pPr>
      <w:r w:rsidRPr="00712E75">
        <w:rPr>
          <w:rFonts w:eastAsia="Times New Roman" w:cs="Times New Roman"/>
        </w:rPr>
        <w:t xml:space="preserve">Holocaust timeline </w:t>
      </w:r>
      <w:hyperlink r:id="rId5" w:history="1">
        <w:r w:rsidRPr="00712E75">
          <w:rPr>
            <w:rStyle w:val="Hyperlink"/>
            <w:rFonts w:eastAsia="Times New Roman" w:cs="Times New Roman"/>
          </w:rPr>
          <w:t>http://www.hdot.org/en/denial/chronology</w:t>
        </w:r>
      </w:hyperlink>
      <w:r w:rsidRPr="00712E75">
        <w:rPr>
          <w:rFonts w:eastAsia="Times New Roman" w:cs="Times New Roman"/>
        </w:rPr>
        <w:t xml:space="preserve"> </w:t>
      </w:r>
    </w:p>
    <w:p w14:paraId="6BD835DF" w14:textId="77777777" w:rsidR="00C53DD9" w:rsidRPr="00712E75" w:rsidRDefault="00C53DD9" w:rsidP="00C53DD9">
      <w:pPr>
        <w:rPr>
          <w:rFonts w:eastAsia="Times New Roman" w:cs="Times New Roman"/>
        </w:rPr>
      </w:pPr>
    </w:p>
    <w:p w14:paraId="063D7885" w14:textId="1B880C49" w:rsidR="00C53DD9" w:rsidRPr="00712E75" w:rsidRDefault="00C53DD9" w:rsidP="00C53DD9">
      <w:pPr>
        <w:rPr>
          <w:rFonts w:eastAsia="Times New Roman" w:cs="Times New Roman"/>
        </w:rPr>
      </w:pPr>
      <w:r w:rsidRPr="00712E75">
        <w:rPr>
          <w:rFonts w:eastAsia="Times New Roman" w:cs="Times New Roman"/>
        </w:rPr>
        <w:t xml:space="preserve">Walter </w:t>
      </w:r>
      <w:proofErr w:type="spellStart"/>
      <w:r w:rsidRPr="00712E75">
        <w:rPr>
          <w:rFonts w:eastAsia="Times New Roman" w:cs="Times New Roman"/>
        </w:rPr>
        <w:t>Laqueur</w:t>
      </w:r>
      <w:proofErr w:type="spellEnd"/>
      <w:r w:rsidRPr="00712E75">
        <w:rPr>
          <w:rFonts w:eastAsia="Times New Roman" w:cs="Times New Roman"/>
        </w:rPr>
        <w:t xml:space="preserve">, The Changing Face of </w:t>
      </w:r>
      <w:proofErr w:type="spellStart"/>
      <w:r w:rsidRPr="00712E75">
        <w:rPr>
          <w:rFonts w:eastAsia="Times New Roman" w:cs="Times New Roman"/>
        </w:rPr>
        <w:t>Antisemitism</w:t>
      </w:r>
      <w:proofErr w:type="spellEnd"/>
      <w:r w:rsidRPr="00712E75">
        <w:rPr>
          <w:rFonts w:eastAsia="Times New Roman" w:cs="Times New Roman"/>
        </w:rPr>
        <w:t>: From Ancient Times to the Present Day (Oxford: Oxford University Press, 2006), pp. 107-124.</w:t>
      </w:r>
    </w:p>
    <w:p w14:paraId="2A0F03E0" w14:textId="77777777" w:rsidR="00C53DD9" w:rsidRPr="00712E75" w:rsidRDefault="00C53DD9" w:rsidP="002357F9"/>
    <w:p w14:paraId="5D51FAD4" w14:textId="77777777" w:rsidR="00C53DD9" w:rsidRPr="00712E75" w:rsidRDefault="00C53DD9" w:rsidP="002357F9">
      <w:proofErr w:type="spellStart"/>
      <w:r w:rsidRPr="00712E75">
        <w:t>Bilewicz</w:t>
      </w:r>
      <w:proofErr w:type="spellEnd"/>
      <w:r w:rsidRPr="00712E75">
        <w:t xml:space="preserve"> &amp; </w:t>
      </w:r>
      <w:proofErr w:type="spellStart"/>
      <w:r w:rsidRPr="00712E75">
        <w:t>Volhardt</w:t>
      </w:r>
      <w:proofErr w:type="spellEnd"/>
      <w:r w:rsidRPr="00712E75">
        <w:t>, 2012)</w:t>
      </w:r>
    </w:p>
    <w:p w14:paraId="0929C05B" w14:textId="4C4CE9D5" w:rsidR="003E2CFF" w:rsidRPr="00712E75" w:rsidRDefault="003E2CFF" w:rsidP="002357F9">
      <w:r w:rsidRPr="00712E75">
        <w:t>museum of Jewish heritage, Facing history, guest speakers.</w:t>
      </w:r>
    </w:p>
    <w:p w14:paraId="3DB36B6B" w14:textId="1ECA242F" w:rsidR="00A82908" w:rsidRPr="00BC6FF0" w:rsidRDefault="0029764D" w:rsidP="002357F9">
      <w:r w:rsidRPr="00BC6FF0">
        <w:t xml:space="preserve">Assignment: </w:t>
      </w:r>
      <w:r w:rsidR="00A82908" w:rsidRPr="00BC6FF0">
        <w:t>Proposal outline draft 1</w:t>
      </w:r>
    </w:p>
    <w:p w14:paraId="4BDAE7C1" w14:textId="77777777" w:rsidR="0029764D" w:rsidRPr="00712E75" w:rsidRDefault="0029764D" w:rsidP="002357F9"/>
    <w:p w14:paraId="2370FB40" w14:textId="005961EB" w:rsidR="003E2CFF" w:rsidRPr="00712E75" w:rsidRDefault="003E2CFF" w:rsidP="002357F9">
      <w:r w:rsidRPr="00BC6FF0">
        <w:rPr>
          <w:b/>
          <w:u w:val="single"/>
        </w:rPr>
        <w:t>Weeks 11 &amp; 12</w:t>
      </w:r>
      <w:r w:rsidRPr="00712E75">
        <w:t xml:space="preserve">:  Modern </w:t>
      </w:r>
      <w:r w:rsidR="00DB20E4" w:rsidRPr="00712E75">
        <w:t xml:space="preserve">contemporary </w:t>
      </w:r>
      <w:r w:rsidRPr="00712E75">
        <w:t>anti-Semitism, anti-Zionism, global anti Semitism.</w:t>
      </w:r>
    </w:p>
    <w:p w14:paraId="6CE87AA8" w14:textId="7099EB2E" w:rsidR="00C53DD9" w:rsidRPr="00712E75" w:rsidRDefault="00C53DD9" w:rsidP="002357F9">
      <w:proofErr w:type="spellStart"/>
      <w:r w:rsidRPr="00712E75">
        <w:t>Cotler</w:t>
      </w:r>
      <w:proofErr w:type="spellEnd"/>
      <w:r w:rsidRPr="00712E75">
        <w:t xml:space="preserve">, I.  (2015).  Global anti-Semitism: Assault on human rights. In Small, Ch. A. (ed.). The Yale Papers.  </w:t>
      </w:r>
      <w:proofErr w:type="spellStart"/>
      <w:r w:rsidRPr="00712E75">
        <w:t>Antisemitism</w:t>
      </w:r>
      <w:proofErr w:type="spellEnd"/>
      <w:r w:rsidRPr="00712E75">
        <w:t xml:space="preserve"> in comparative perspective.  ISGAP, New York, 347-362.</w:t>
      </w:r>
    </w:p>
    <w:p w14:paraId="32B7EA7B" w14:textId="77777777" w:rsidR="00C53DD9" w:rsidRPr="00712E75" w:rsidRDefault="00C53DD9" w:rsidP="002357F9">
      <w:r w:rsidRPr="00712E75">
        <w:t xml:space="preserve"> </w:t>
      </w:r>
    </w:p>
    <w:p w14:paraId="5BE03321" w14:textId="54AB46DA" w:rsidR="00C53DD9" w:rsidRPr="00712E75" w:rsidRDefault="00C53DD9" w:rsidP="002357F9">
      <w:r w:rsidRPr="00712E75">
        <w:t>Small C.A.  Global anti-Semitism: A crisis of modernity.</w:t>
      </w:r>
    </w:p>
    <w:p w14:paraId="79476902" w14:textId="55B26CAD" w:rsidR="00D52F1E" w:rsidRPr="00712E75" w:rsidRDefault="00D52F1E" w:rsidP="002357F9"/>
    <w:p w14:paraId="39000D7A" w14:textId="526C26C1" w:rsidR="00D52F1E" w:rsidRPr="00712E75" w:rsidRDefault="00D52F1E" w:rsidP="002357F9">
      <w:r w:rsidRPr="00712E75">
        <w:t xml:space="preserve">Sacks, J.  A new </w:t>
      </w:r>
      <w:proofErr w:type="spellStart"/>
      <w:r w:rsidRPr="00712E75">
        <w:t>Antisemitism</w:t>
      </w:r>
      <w:proofErr w:type="spellEnd"/>
      <w:r w:rsidRPr="00712E75">
        <w:t xml:space="preserve">?  </w:t>
      </w:r>
      <w:hyperlink r:id="rId6" w:history="1">
        <w:r w:rsidRPr="00712E75">
          <w:rPr>
            <w:rStyle w:val="Hyperlink"/>
          </w:rPr>
          <w:t>https://cst.org.uk/public/data/file/c/1/A_New_Antisemitism_Chief_Rabbi_Sir_Jonathan_Sacks.pdf</w:t>
        </w:r>
      </w:hyperlink>
    </w:p>
    <w:p w14:paraId="01EB2914" w14:textId="77777777" w:rsidR="00D52F1E" w:rsidRPr="00712E75" w:rsidRDefault="00D52F1E" w:rsidP="002357F9"/>
    <w:p w14:paraId="7B413CA9" w14:textId="77777777" w:rsidR="0029764D" w:rsidRPr="0029764D" w:rsidRDefault="0029764D" w:rsidP="0029764D">
      <w:pPr>
        <w:rPr>
          <w:rFonts w:eastAsia="Times New Roman" w:cs="Times New Roman"/>
        </w:rPr>
      </w:pPr>
      <w:r w:rsidRPr="0029764D">
        <w:rPr>
          <w:rFonts w:eastAsia="Times New Roman" w:cs="Times New Roman"/>
        </w:rPr>
        <w:t xml:space="preserve">U.S. Department of State. (2008). Contemporary global </w:t>
      </w:r>
      <w:proofErr w:type="spellStart"/>
      <w:r w:rsidRPr="0029764D">
        <w:rPr>
          <w:rFonts w:eastAsia="Times New Roman" w:cs="Times New Roman"/>
        </w:rPr>
        <w:t>antisemitism</w:t>
      </w:r>
      <w:proofErr w:type="spellEnd"/>
      <w:r w:rsidRPr="0029764D">
        <w:rPr>
          <w:rFonts w:eastAsia="Times New Roman" w:cs="Times New Roman"/>
        </w:rPr>
        <w:t>: A report provided to the United States Congress. Washington, DC: Author. Retrieved from http://www.state.gov/documents/organization/102301.pdf</w:t>
      </w:r>
    </w:p>
    <w:p w14:paraId="7498B159" w14:textId="77777777" w:rsidR="00BC6FF0" w:rsidRDefault="00BC6FF0" w:rsidP="002357F9"/>
    <w:p w14:paraId="768EC448" w14:textId="169711F1" w:rsidR="00C53DD9" w:rsidRPr="00BC6FF0" w:rsidRDefault="00A82908" w:rsidP="002357F9">
      <w:r w:rsidRPr="00BC6FF0">
        <w:t>Assignment: Proposal outline draft 2</w:t>
      </w:r>
    </w:p>
    <w:p w14:paraId="27F9B84C" w14:textId="77777777" w:rsidR="0029764D" w:rsidRPr="00BC6FF0" w:rsidRDefault="0029764D" w:rsidP="002357F9"/>
    <w:p w14:paraId="21BE3883" w14:textId="24FD4C12" w:rsidR="003E2CFF" w:rsidRPr="00712E75" w:rsidRDefault="003E2CFF" w:rsidP="002357F9">
      <w:r w:rsidRPr="00BC6FF0">
        <w:rPr>
          <w:b/>
          <w:u w:val="single"/>
        </w:rPr>
        <w:t>Week 13</w:t>
      </w:r>
      <w:r w:rsidRPr="00712E75">
        <w:t xml:space="preserve">: Anti Semitism in educational institutions.  </w:t>
      </w:r>
    </w:p>
    <w:p w14:paraId="373A92C3" w14:textId="77777777" w:rsidR="00C53DD9" w:rsidRPr="00712E75" w:rsidRDefault="00C53DD9" w:rsidP="002357F9"/>
    <w:p w14:paraId="49C9EEB0" w14:textId="07071EF0" w:rsidR="00C53DD9" w:rsidRPr="00712E75" w:rsidRDefault="00C53DD9" w:rsidP="002357F9">
      <w:proofErr w:type="spellStart"/>
      <w:r w:rsidRPr="00712E75">
        <w:t>Wessler</w:t>
      </w:r>
      <w:proofErr w:type="spellEnd"/>
      <w:r w:rsidRPr="00712E75">
        <w:t xml:space="preserve">, S., &amp; Moss, M. (2001).  Hate crimes on campus: The problem and efforts to confront it. Hate Crimes Series. Bureau of Justice Assistance monograph. </w:t>
      </w:r>
      <w:hyperlink r:id="rId7" w:history="1">
        <w:r w:rsidRPr="00712E75">
          <w:rPr>
            <w:rStyle w:val="Hyperlink"/>
          </w:rPr>
          <w:t>http://files.eric.ed.gov/fulltext/ED459656.pdf</w:t>
        </w:r>
      </w:hyperlink>
    </w:p>
    <w:p w14:paraId="5D1D17CF" w14:textId="77777777" w:rsidR="00C53DD9" w:rsidRPr="00712E75" w:rsidRDefault="00C53DD9" w:rsidP="002357F9"/>
    <w:p w14:paraId="442DA47A" w14:textId="030630EB" w:rsidR="00C53DD9" w:rsidRPr="00712E75" w:rsidRDefault="00C53DD9" w:rsidP="00C53DD9">
      <w:proofErr w:type="spellStart"/>
      <w:r w:rsidRPr="00712E75">
        <w:t>Slavkin</w:t>
      </w:r>
      <w:proofErr w:type="spellEnd"/>
      <w:r w:rsidRPr="00712E75">
        <w:t xml:space="preserve">, M.L. (2012).  </w:t>
      </w:r>
      <w:bookmarkStart w:id="0" w:name="citation"/>
      <w:r w:rsidRPr="00712E75">
        <w:t>The Holocaust and education: what impact did educators have on the implementation of </w:t>
      </w:r>
      <w:r w:rsidRPr="00712E75">
        <w:rPr>
          <w:b/>
          <w:bCs/>
        </w:rPr>
        <w:t>anti</w:t>
      </w:r>
      <w:r w:rsidRPr="00712E75">
        <w:t>-Judaic policies in 1930s Germany?</w:t>
      </w:r>
      <w:bookmarkEnd w:id="0"/>
      <w:r w:rsidRPr="00712E75">
        <w:t xml:space="preserve"> </w:t>
      </w:r>
      <w:proofErr w:type="spellStart"/>
      <w:r w:rsidRPr="00712E75">
        <w:rPr>
          <w:i/>
        </w:rPr>
        <w:t>Paedagogica</w:t>
      </w:r>
      <w:proofErr w:type="spellEnd"/>
      <w:r w:rsidRPr="00712E75">
        <w:rPr>
          <w:i/>
        </w:rPr>
        <w:t xml:space="preserve"> </w:t>
      </w:r>
      <w:proofErr w:type="spellStart"/>
      <w:r w:rsidRPr="00712E75">
        <w:rPr>
          <w:i/>
        </w:rPr>
        <w:t>Historica</w:t>
      </w:r>
      <w:proofErr w:type="spellEnd"/>
      <w:r w:rsidRPr="00712E75">
        <w:rPr>
          <w:i/>
        </w:rPr>
        <w:t xml:space="preserve">, 48 </w:t>
      </w:r>
      <w:r w:rsidRPr="00712E75">
        <w:t>(3), 431-449.</w:t>
      </w:r>
    </w:p>
    <w:p w14:paraId="4228106E" w14:textId="77777777" w:rsidR="00E44008" w:rsidRPr="00712E75" w:rsidRDefault="00E44008" w:rsidP="00C776C0"/>
    <w:p w14:paraId="2AC8B2B6" w14:textId="7B6E4F6D" w:rsidR="00C776C0" w:rsidRPr="00712E75" w:rsidRDefault="004506B8" w:rsidP="00C776C0">
      <w:pPr>
        <w:rPr>
          <w:rFonts w:eastAsia="Times New Roman" w:cs="Times New Roman"/>
          <w:color w:val="535353"/>
        </w:rPr>
      </w:pPr>
      <w:r w:rsidRPr="00712E75">
        <w:t xml:space="preserve">Greene, J.P., &amp; Kingsbury, I. (2017). The relationship between public and private schooling and anti Semitism.  </w:t>
      </w:r>
      <w:r w:rsidRPr="00712E75">
        <w:rPr>
          <w:i/>
        </w:rPr>
        <w:t>Journal of School Choice, 11</w:t>
      </w:r>
      <w:r w:rsidRPr="00712E75">
        <w:t xml:space="preserve"> (1), 111-130.</w:t>
      </w:r>
      <w:r w:rsidR="00C776C0" w:rsidRPr="00712E75">
        <w:t xml:space="preserve">                                                                 </w:t>
      </w:r>
      <w:r w:rsidR="00C776C0" w:rsidRPr="00712E75">
        <w:rPr>
          <w:rFonts w:eastAsia="Times New Roman" w:cs="Times New Roman"/>
          <w:color w:val="535353"/>
        </w:rPr>
        <w:t>DOI: 10.1080/15582159.2016.1270143.</w:t>
      </w:r>
    </w:p>
    <w:p w14:paraId="660483E9" w14:textId="77777777" w:rsidR="005D1C46" w:rsidRPr="00712E75" w:rsidRDefault="005D1C46" w:rsidP="00C776C0">
      <w:pPr>
        <w:rPr>
          <w:rFonts w:eastAsia="Times New Roman" w:cs="Times New Roman"/>
          <w:color w:val="535353"/>
        </w:rPr>
      </w:pPr>
    </w:p>
    <w:p w14:paraId="56457A94" w14:textId="78DEDB70" w:rsidR="005D1C46" w:rsidRDefault="005D1C46" w:rsidP="00C776C0">
      <w:proofErr w:type="spellStart"/>
      <w:r w:rsidRPr="00712E75">
        <w:t>Gerstenfield</w:t>
      </w:r>
      <w:proofErr w:type="spellEnd"/>
      <w:r w:rsidRPr="00712E75">
        <w:t>, M. (2011).   Anti Semitism and Anti-</w:t>
      </w:r>
      <w:proofErr w:type="spellStart"/>
      <w:r w:rsidRPr="00712E75">
        <w:t>Israelism</w:t>
      </w:r>
      <w:proofErr w:type="spellEnd"/>
      <w:r w:rsidRPr="00712E75">
        <w:t xml:space="preserve"> in Weste</w:t>
      </w:r>
      <w:r w:rsidR="00BC6FF0">
        <w:t xml:space="preserve">rn schools. JCPA.org, No. 112. </w:t>
      </w:r>
    </w:p>
    <w:p w14:paraId="1CE42EA9" w14:textId="77777777" w:rsidR="00BC6FF0" w:rsidRDefault="00BC6FF0" w:rsidP="00C776C0"/>
    <w:p w14:paraId="1787B66E" w14:textId="1B4CF11F" w:rsidR="00BC6FF0" w:rsidRPr="00712E75" w:rsidRDefault="00BC6FF0" w:rsidP="00C776C0">
      <w:proofErr w:type="spellStart"/>
      <w:r>
        <w:t>Medoff</w:t>
      </w:r>
      <w:proofErr w:type="spellEnd"/>
      <w:r>
        <w:t xml:space="preserve">, R. (2017, July).  Biased textbooks turning young Americans against Israel.  Jewish News Service.  </w:t>
      </w:r>
      <w:r w:rsidRPr="00BC6FF0">
        <w:t>http://www.jns.org/latest-articles/2017/7/10/biased-textbooks-turning-young-americans-against-israel-research-shows#.WWevzHXyvGI=</w:t>
      </w:r>
    </w:p>
    <w:p w14:paraId="2D73B69B" w14:textId="77777777" w:rsidR="00C53DD9" w:rsidRPr="00712E75" w:rsidRDefault="00C53DD9" w:rsidP="002357F9"/>
    <w:p w14:paraId="245C199F" w14:textId="160B26DA" w:rsidR="003E2CFF" w:rsidRPr="00712E75" w:rsidRDefault="003E2CFF" w:rsidP="002357F9">
      <w:r w:rsidRPr="00BC6FF0">
        <w:rPr>
          <w:b/>
          <w:u w:val="single"/>
        </w:rPr>
        <w:t>Week 14</w:t>
      </w:r>
      <w:r w:rsidRPr="00712E75">
        <w:t xml:space="preserve">: Combating </w:t>
      </w:r>
      <w:r w:rsidR="00E44008" w:rsidRPr="00712E75">
        <w:t xml:space="preserve">prejudice and </w:t>
      </w:r>
      <w:proofErr w:type="spellStart"/>
      <w:r w:rsidRPr="00712E75">
        <w:t>anti-semitism</w:t>
      </w:r>
      <w:proofErr w:type="spellEnd"/>
    </w:p>
    <w:p w14:paraId="0C69FAC6" w14:textId="77777777" w:rsidR="00A82908" w:rsidRPr="00712E75" w:rsidRDefault="00A82908" w:rsidP="002357F9"/>
    <w:p w14:paraId="387D95DC" w14:textId="1D455CAC" w:rsidR="005D1C46" w:rsidRPr="00712E75" w:rsidRDefault="005D1C46" w:rsidP="002357F9">
      <w:r w:rsidRPr="00712E75">
        <w:t>Short, G. (1993).  Prejudice reduction in schools: The value of inter-racial contact.</w:t>
      </w:r>
      <w:r w:rsidRPr="00712E75">
        <w:rPr>
          <w:i/>
        </w:rPr>
        <w:t xml:space="preserve"> British Journal of Sociology of Education, 14 </w:t>
      </w:r>
      <w:r w:rsidRPr="00712E75">
        <w:t>(2), 159-168.</w:t>
      </w:r>
    </w:p>
    <w:p w14:paraId="50FD3775" w14:textId="322005A4" w:rsidR="005D1C46" w:rsidRPr="00712E75" w:rsidRDefault="0029764D" w:rsidP="002357F9">
      <w:pPr>
        <w:rPr>
          <w:b/>
        </w:rPr>
      </w:pPr>
      <w:r w:rsidRPr="00712E75">
        <w:rPr>
          <w:b/>
        </w:rPr>
        <w:t xml:space="preserve">Assignment: </w:t>
      </w:r>
      <w:r w:rsidR="00A82908" w:rsidRPr="00712E75">
        <w:rPr>
          <w:b/>
        </w:rPr>
        <w:t>Final research proposal due</w:t>
      </w:r>
    </w:p>
    <w:p w14:paraId="7909EA2F" w14:textId="77777777" w:rsidR="00A82908" w:rsidRPr="00712E75" w:rsidRDefault="00A82908" w:rsidP="002357F9"/>
    <w:p w14:paraId="1091163D" w14:textId="3C655A83" w:rsidR="003E2CFF" w:rsidRPr="00712E75" w:rsidRDefault="003E2CFF" w:rsidP="002357F9">
      <w:r w:rsidRPr="00712E75">
        <w:t xml:space="preserve">Week 15: Recap, review and outline for semester 2.  </w:t>
      </w:r>
      <w:bookmarkStart w:id="1" w:name="_GoBack"/>
      <w:bookmarkEnd w:id="1"/>
    </w:p>
    <w:p w14:paraId="7C4F9C62" w14:textId="77777777" w:rsidR="003E2CFF" w:rsidRPr="00712E75" w:rsidRDefault="003E2CFF" w:rsidP="002357F9"/>
    <w:p w14:paraId="174E2B42" w14:textId="77777777" w:rsidR="003E2CFF" w:rsidRPr="00712E75" w:rsidRDefault="003E2CFF" w:rsidP="002357F9"/>
    <w:p w14:paraId="2CDE4A62" w14:textId="77777777" w:rsidR="003E2CFF" w:rsidRPr="00712E75" w:rsidRDefault="003E2CFF" w:rsidP="002357F9"/>
    <w:p w14:paraId="66D86F69" w14:textId="77777777" w:rsidR="003E2CFF" w:rsidRPr="00712E75" w:rsidRDefault="003E2CFF" w:rsidP="002357F9"/>
    <w:p w14:paraId="1836F8DF" w14:textId="77777777" w:rsidR="003E2CFF" w:rsidRPr="00712E75" w:rsidRDefault="003E2CFF" w:rsidP="002357F9"/>
    <w:p w14:paraId="0FF641CE" w14:textId="77777777" w:rsidR="003E2CFF" w:rsidRPr="00712E75" w:rsidRDefault="003E2CFF" w:rsidP="002357F9"/>
    <w:p w14:paraId="7547378D" w14:textId="77777777" w:rsidR="003E2CFF" w:rsidRPr="00712E75" w:rsidRDefault="003E2CFF" w:rsidP="002357F9"/>
    <w:p w14:paraId="482B1382" w14:textId="77777777" w:rsidR="003E2CFF" w:rsidRPr="00712E75" w:rsidRDefault="003E2CFF" w:rsidP="002357F9"/>
    <w:p w14:paraId="379842A9" w14:textId="77777777" w:rsidR="003E2CFF" w:rsidRPr="00712E75" w:rsidRDefault="003E2CFF" w:rsidP="002357F9"/>
    <w:p w14:paraId="67421E77" w14:textId="77777777" w:rsidR="003E2CFF" w:rsidRPr="00712E75" w:rsidRDefault="003E2CFF" w:rsidP="002357F9"/>
    <w:p w14:paraId="6E97A999" w14:textId="77777777" w:rsidR="003E2CFF" w:rsidRPr="00712E75" w:rsidRDefault="003E2CFF" w:rsidP="002357F9"/>
    <w:p w14:paraId="63B818C3" w14:textId="2252B049" w:rsidR="00D51F4B" w:rsidRPr="00712E75" w:rsidRDefault="00D51F4B" w:rsidP="002357F9"/>
    <w:sectPr w:rsidR="00D51F4B" w:rsidRPr="00712E75" w:rsidSect="00151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230FA"/>
    <w:multiLevelType w:val="hybridMultilevel"/>
    <w:tmpl w:val="43EA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43335"/>
    <w:multiLevelType w:val="hybridMultilevel"/>
    <w:tmpl w:val="7D5E175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17F4E7F"/>
    <w:multiLevelType w:val="hybridMultilevel"/>
    <w:tmpl w:val="3D52DEA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4A76184"/>
    <w:multiLevelType w:val="hybridMultilevel"/>
    <w:tmpl w:val="C1A2F2F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AB"/>
    <w:rsid w:val="00070A4E"/>
    <w:rsid w:val="000A616B"/>
    <w:rsid w:val="0011680C"/>
    <w:rsid w:val="00151DD7"/>
    <w:rsid w:val="00194952"/>
    <w:rsid w:val="001F5974"/>
    <w:rsid w:val="002357F9"/>
    <w:rsid w:val="00277A4E"/>
    <w:rsid w:val="0029764D"/>
    <w:rsid w:val="003E2CFF"/>
    <w:rsid w:val="004506B8"/>
    <w:rsid w:val="004D49DB"/>
    <w:rsid w:val="004F38E4"/>
    <w:rsid w:val="005610F9"/>
    <w:rsid w:val="00597090"/>
    <w:rsid w:val="005D1C46"/>
    <w:rsid w:val="006A1EA8"/>
    <w:rsid w:val="00712E75"/>
    <w:rsid w:val="007572D8"/>
    <w:rsid w:val="007F5EC8"/>
    <w:rsid w:val="00830EF1"/>
    <w:rsid w:val="0099069E"/>
    <w:rsid w:val="00A25C22"/>
    <w:rsid w:val="00A82908"/>
    <w:rsid w:val="00B2281B"/>
    <w:rsid w:val="00B804AB"/>
    <w:rsid w:val="00BC6FF0"/>
    <w:rsid w:val="00C53DD9"/>
    <w:rsid w:val="00C72375"/>
    <w:rsid w:val="00C776C0"/>
    <w:rsid w:val="00D51F4B"/>
    <w:rsid w:val="00D52F1E"/>
    <w:rsid w:val="00DB20E4"/>
    <w:rsid w:val="00DE22E3"/>
    <w:rsid w:val="00DF3FA9"/>
    <w:rsid w:val="00E121BA"/>
    <w:rsid w:val="00E44008"/>
    <w:rsid w:val="00F03896"/>
    <w:rsid w:val="00F30372"/>
    <w:rsid w:val="00F77A88"/>
    <w:rsid w:val="00F8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68DB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25C22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2C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E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25C22"/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2C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E2C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2C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dot.org/en/denial/chronology" TargetMode="External"/><Relationship Id="rId6" Type="http://schemas.openxmlformats.org/officeDocument/2006/relationships/hyperlink" Target="https://cst.org.uk/public/data/file/c/1/A_New_Antisemitism_Chief_Rabbi_Sir_Jonathan_Sacks.pdf" TargetMode="External"/><Relationship Id="rId7" Type="http://schemas.openxmlformats.org/officeDocument/2006/relationships/hyperlink" Target="http://files.eric.ed.gov/fulltext/ED459656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1370</Words>
  <Characters>7812</Characters>
  <Application>Microsoft Macintosh Word</Application>
  <DocSecurity>0</DocSecurity>
  <Lines>65</Lines>
  <Paragraphs>18</Paragraphs>
  <ScaleCrop>false</ScaleCrop>
  <LinksUpToDate>false</LinksUpToDate>
  <CharactersWithSpaces>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dcterms:created xsi:type="dcterms:W3CDTF">2017-07-10T16:55:00Z</dcterms:created>
  <dcterms:modified xsi:type="dcterms:W3CDTF">2017-07-13T17:39:00Z</dcterms:modified>
</cp:coreProperties>
</file>