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E1" w:rsidRDefault="001035E1"/>
    <w:p w:rsidR="00A5370D" w:rsidRDefault="00A5370D">
      <w:r>
        <w:t>2016 ISGAP SUMMER INSTITUTE SYLLABUS TEMPLATE</w:t>
      </w:r>
    </w:p>
    <w:p w:rsidR="00A5370D" w:rsidRDefault="00A5370D"/>
    <w:p w:rsidR="00A5370D" w:rsidRPr="00155AE4" w:rsidRDefault="00A5370D">
      <w:pPr>
        <w:rPr>
          <w:i/>
        </w:rPr>
      </w:pPr>
      <w:r w:rsidRPr="00155AE4">
        <w:rPr>
          <w:i/>
        </w:rPr>
        <w:t xml:space="preserve">Title of Course: </w:t>
      </w:r>
    </w:p>
    <w:p w:rsidR="00A5370D" w:rsidRPr="00155AE4" w:rsidRDefault="00155AE4">
      <w:pPr>
        <w:rPr>
          <w:b/>
        </w:rPr>
      </w:pPr>
      <w:r w:rsidRPr="00155AE4">
        <w:rPr>
          <w:b/>
        </w:rPr>
        <w:t xml:space="preserve">International History of </w:t>
      </w:r>
      <w:r w:rsidR="004F5FB0">
        <w:rPr>
          <w:b/>
        </w:rPr>
        <w:t xml:space="preserve">Nationalisms in the </w:t>
      </w:r>
      <w:r w:rsidR="00A54D04">
        <w:rPr>
          <w:b/>
        </w:rPr>
        <w:t>Modern Age</w:t>
      </w:r>
      <w:r w:rsidRPr="00155AE4">
        <w:rPr>
          <w:b/>
        </w:rPr>
        <w:t xml:space="preserve"> and </w:t>
      </w:r>
      <w:r w:rsidR="00A5370D" w:rsidRPr="00155AE4">
        <w:rPr>
          <w:b/>
        </w:rPr>
        <w:t>Phenomenology of Anti-Semitism</w:t>
      </w:r>
    </w:p>
    <w:p w:rsidR="00A5370D" w:rsidRDefault="00A5370D"/>
    <w:p w:rsidR="00A5370D" w:rsidRDefault="00A5370D">
      <w:r>
        <w:t xml:space="preserve">Time of Delivery: </w:t>
      </w:r>
      <w:r w:rsidR="00155AE4">
        <w:t>Autumn 2017</w:t>
      </w:r>
    </w:p>
    <w:p w:rsidR="00F42EC5" w:rsidRDefault="00155AE4">
      <w:r>
        <w:t xml:space="preserve">9 cfu: </w:t>
      </w:r>
      <w:r w:rsidR="00A5370D">
        <w:t>for International Cooperation studies, Faculty of Political Sciences, University of Rome “Sapienza”</w:t>
      </w:r>
    </w:p>
    <w:p w:rsidR="00A5370D" w:rsidRDefault="00F42EC5">
      <w:r>
        <w:t>10 week (6 hours/week)</w:t>
      </w:r>
    </w:p>
    <w:p w:rsidR="00A5370D" w:rsidRDefault="00A5370D"/>
    <w:p w:rsidR="00A5370D" w:rsidRDefault="00A5370D">
      <w:r>
        <w:t xml:space="preserve">Name of Instructor: Andrea Carteny </w:t>
      </w:r>
    </w:p>
    <w:p w:rsidR="00A5370D" w:rsidRDefault="00A5370D">
      <w:r>
        <w:t>Course level: undergraduate</w:t>
      </w:r>
    </w:p>
    <w:p w:rsidR="00A5370D" w:rsidRDefault="00A5370D">
      <w:r>
        <w:t xml:space="preserve">Type of course: </w:t>
      </w:r>
      <w:r w:rsidR="00404E58">
        <w:t xml:space="preserve">Lectures, </w:t>
      </w:r>
      <w:r>
        <w:t>Seminars</w:t>
      </w:r>
      <w:r w:rsidR="00404E58">
        <w:t>, Workshops</w:t>
      </w:r>
    </w:p>
    <w:p w:rsidR="00A5370D" w:rsidRDefault="00A5370D">
      <w:r>
        <w:t>Department: History Cultures Religions</w:t>
      </w:r>
    </w:p>
    <w:p w:rsidR="00A5370D" w:rsidRDefault="00A5370D">
      <w:r>
        <w:t>Office: CEMAS Center</w:t>
      </w:r>
    </w:p>
    <w:p w:rsidR="0027567A" w:rsidRDefault="00A5370D">
      <w:pPr>
        <w:pBdr>
          <w:bottom w:val="single" w:sz="12" w:space="1" w:color="auto"/>
        </w:pBdr>
      </w:pPr>
      <w:r>
        <w:t>Office Hours:</w:t>
      </w:r>
      <w:r w:rsidR="0027567A">
        <w:t xml:space="preserve"> on Monday, 3.00-5.00 pm</w:t>
      </w:r>
    </w:p>
    <w:p w:rsidR="00A5370D" w:rsidRDefault="00A5370D">
      <w:pPr>
        <w:pBdr>
          <w:bottom w:val="single" w:sz="12" w:space="1" w:color="auto"/>
        </w:pBdr>
      </w:pPr>
    </w:p>
    <w:p w:rsidR="00A5370D" w:rsidRDefault="00A5370D"/>
    <w:p w:rsidR="0027567A" w:rsidRPr="00155AE4" w:rsidRDefault="00A5370D">
      <w:pPr>
        <w:rPr>
          <w:i/>
        </w:rPr>
      </w:pPr>
      <w:r w:rsidRPr="00155AE4">
        <w:rPr>
          <w:i/>
        </w:rPr>
        <w:t xml:space="preserve">Course description: </w:t>
      </w:r>
    </w:p>
    <w:p w:rsidR="00DD7C9F" w:rsidRPr="008371B1" w:rsidRDefault="0027567A" w:rsidP="00155AE4">
      <w:pPr>
        <w:rPr>
          <w:sz w:val="22"/>
        </w:rPr>
      </w:pPr>
      <w:r w:rsidRPr="008371B1">
        <w:rPr>
          <w:sz w:val="22"/>
        </w:rPr>
        <w:t xml:space="preserve">The course presents a methodological introduction of historical and social studies </w:t>
      </w:r>
      <w:r w:rsidR="00564A19" w:rsidRPr="008371B1">
        <w:rPr>
          <w:sz w:val="22"/>
        </w:rPr>
        <w:t>on</w:t>
      </w:r>
      <w:r w:rsidR="001B6450" w:rsidRPr="008371B1">
        <w:rPr>
          <w:sz w:val="22"/>
        </w:rPr>
        <w:t xml:space="preserve"> </w:t>
      </w:r>
      <w:r w:rsidR="00897EF1" w:rsidRPr="008371B1">
        <w:rPr>
          <w:sz w:val="22"/>
        </w:rPr>
        <w:t xml:space="preserve">Nationalisms in </w:t>
      </w:r>
      <w:r w:rsidR="00A54D04" w:rsidRPr="008371B1">
        <w:rPr>
          <w:sz w:val="22"/>
        </w:rPr>
        <w:t>the Modern Age and</w:t>
      </w:r>
      <w:r w:rsidR="001B6450" w:rsidRPr="008371B1">
        <w:rPr>
          <w:sz w:val="22"/>
        </w:rPr>
        <w:t xml:space="preserve"> on</w:t>
      </w:r>
      <w:r w:rsidR="00564A19" w:rsidRPr="008371B1">
        <w:rPr>
          <w:sz w:val="22"/>
        </w:rPr>
        <w:t xml:space="preserve"> anti-Semitism</w:t>
      </w:r>
      <w:r w:rsidR="00A54D04" w:rsidRPr="008371B1">
        <w:rPr>
          <w:sz w:val="22"/>
        </w:rPr>
        <w:t xml:space="preserve">. </w:t>
      </w:r>
      <w:r w:rsidR="00897EF1" w:rsidRPr="008371B1">
        <w:rPr>
          <w:sz w:val="22"/>
        </w:rPr>
        <w:t xml:space="preserve">It begins </w:t>
      </w:r>
      <w:r w:rsidR="00564A19" w:rsidRPr="008371B1">
        <w:rPr>
          <w:sz w:val="22"/>
        </w:rPr>
        <w:t>within the context o</w:t>
      </w:r>
      <w:r w:rsidRPr="008371B1">
        <w:rPr>
          <w:sz w:val="22"/>
        </w:rPr>
        <w:t>f civilizations in Europe</w:t>
      </w:r>
      <w:r w:rsidR="00897EF1" w:rsidRPr="008371B1">
        <w:rPr>
          <w:sz w:val="22"/>
        </w:rPr>
        <w:t>, starting</w:t>
      </w:r>
      <w:r w:rsidRPr="008371B1">
        <w:rPr>
          <w:sz w:val="22"/>
        </w:rPr>
        <w:t xml:space="preserve"> from the </w:t>
      </w:r>
      <w:r w:rsidR="00564A19" w:rsidRPr="008371B1">
        <w:rPr>
          <w:sz w:val="22"/>
        </w:rPr>
        <w:t xml:space="preserve">Humanism and </w:t>
      </w:r>
      <w:r w:rsidRPr="008371B1">
        <w:rPr>
          <w:sz w:val="22"/>
        </w:rPr>
        <w:t>Renaissance</w:t>
      </w:r>
      <w:r w:rsidR="00564A19" w:rsidRPr="008371B1">
        <w:rPr>
          <w:sz w:val="22"/>
        </w:rPr>
        <w:t xml:space="preserve">, </w:t>
      </w:r>
      <w:r w:rsidR="001B6450" w:rsidRPr="008371B1">
        <w:rPr>
          <w:sz w:val="22"/>
        </w:rPr>
        <w:t>through</w:t>
      </w:r>
      <w:r w:rsidR="001E6ED4" w:rsidRPr="008371B1">
        <w:rPr>
          <w:sz w:val="22"/>
        </w:rPr>
        <w:t xml:space="preserve"> Reformation and Counter-Reformation,</w:t>
      </w:r>
      <w:r w:rsidR="001B6450" w:rsidRPr="008371B1">
        <w:rPr>
          <w:sz w:val="22"/>
        </w:rPr>
        <w:t xml:space="preserve"> Enlightenment and Romaniticism, </w:t>
      </w:r>
      <w:r w:rsidR="001B6450" w:rsidRPr="008371B1">
        <w:rPr>
          <w:i/>
          <w:sz w:val="22"/>
        </w:rPr>
        <w:t xml:space="preserve">Belle époque </w:t>
      </w:r>
      <w:r w:rsidR="001B6450" w:rsidRPr="008371B1">
        <w:rPr>
          <w:sz w:val="22"/>
        </w:rPr>
        <w:t xml:space="preserve">and WW1, the interbellic period </w:t>
      </w:r>
      <w:r w:rsidR="00564A19" w:rsidRPr="008371B1">
        <w:rPr>
          <w:sz w:val="22"/>
        </w:rPr>
        <w:t>until</w:t>
      </w:r>
      <w:r w:rsidRPr="008371B1">
        <w:rPr>
          <w:sz w:val="22"/>
        </w:rPr>
        <w:t xml:space="preserve"> </w:t>
      </w:r>
      <w:r w:rsidR="001B6450" w:rsidRPr="008371B1">
        <w:rPr>
          <w:sz w:val="22"/>
        </w:rPr>
        <w:t>second World War. A</w:t>
      </w:r>
      <w:r w:rsidRPr="008371B1">
        <w:rPr>
          <w:sz w:val="22"/>
        </w:rPr>
        <w:t xml:space="preserve"> particular attention</w:t>
      </w:r>
      <w:r w:rsidR="006871C2" w:rsidRPr="008371B1">
        <w:rPr>
          <w:sz w:val="22"/>
        </w:rPr>
        <w:t xml:space="preserve"> will be devo</w:t>
      </w:r>
      <w:r w:rsidR="001B6450" w:rsidRPr="008371B1">
        <w:rPr>
          <w:sz w:val="22"/>
        </w:rPr>
        <w:t>ted</w:t>
      </w:r>
      <w:r w:rsidRPr="008371B1">
        <w:rPr>
          <w:sz w:val="22"/>
        </w:rPr>
        <w:t xml:space="preserve"> to the </w:t>
      </w:r>
      <w:r w:rsidR="00897EF1" w:rsidRPr="008371B1">
        <w:rPr>
          <w:sz w:val="22"/>
        </w:rPr>
        <w:t xml:space="preserve">socio-economic </w:t>
      </w:r>
      <w:r w:rsidRPr="008371B1">
        <w:rPr>
          <w:i/>
          <w:sz w:val="22"/>
        </w:rPr>
        <w:t>décalage</w:t>
      </w:r>
      <w:r w:rsidRPr="008371B1">
        <w:rPr>
          <w:sz w:val="22"/>
        </w:rPr>
        <w:t xml:space="preserve"> </w:t>
      </w:r>
      <w:r w:rsidR="00897EF1" w:rsidRPr="008371B1">
        <w:rPr>
          <w:sz w:val="22"/>
        </w:rPr>
        <w:t>occurred</w:t>
      </w:r>
      <w:r w:rsidRPr="008371B1">
        <w:rPr>
          <w:sz w:val="22"/>
        </w:rPr>
        <w:t xml:space="preserve"> during the Modern Age between Western </w:t>
      </w:r>
      <w:r w:rsidR="00A54D04" w:rsidRPr="008371B1">
        <w:rPr>
          <w:sz w:val="22"/>
        </w:rPr>
        <w:t xml:space="preserve">regions of Europe </w:t>
      </w:r>
      <w:r w:rsidRPr="008371B1">
        <w:rPr>
          <w:sz w:val="22"/>
        </w:rPr>
        <w:t xml:space="preserve">and Eastern </w:t>
      </w:r>
      <w:r w:rsidR="00A54D04" w:rsidRPr="008371B1">
        <w:rPr>
          <w:sz w:val="22"/>
        </w:rPr>
        <w:t>ones</w:t>
      </w:r>
      <w:r w:rsidR="00155AE4" w:rsidRPr="008371B1">
        <w:rPr>
          <w:sz w:val="22"/>
        </w:rPr>
        <w:t xml:space="preserve">. </w:t>
      </w:r>
    </w:p>
    <w:p w:rsidR="00DD7C9F" w:rsidRPr="008371B1" w:rsidRDefault="001B6450" w:rsidP="00155AE4">
      <w:pPr>
        <w:rPr>
          <w:sz w:val="22"/>
        </w:rPr>
      </w:pPr>
      <w:r w:rsidRPr="008371B1">
        <w:rPr>
          <w:sz w:val="22"/>
        </w:rPr>
        <w:t>In this framework, w</w:t>
      </w:r>
      <w:r w:rsidR="0027567A" w:rsidRPr="008371B1">
        <w:rPr>
          <w:sz w:val="22"/>
        </w:rPr>
        <w:t xml:space="preserve">ill be underlined the modernity elements </w:t>
      </w:r>
      <w:r w:rsidR="00A1353C" w:rsidRPr="008371B1">
        <w:rPr>
          <w:sz w:val="22"/>
        </w:rPr>
        <w:t xml:space="preserve">linked </w:t>
      </w:r>
      <w:r w:rsidR="00897EF1" w:rsidRPr="008371B1">
        <w:rPr>
          <w:sz w:val="22"/>
        </w:rPr>
        <w:t>to the nationalities’</w:t>
      </w:r>
      <w:r w:rsidR="00A1353C" w:rsidRPr="008371B1">
        <w:rPr>
          <w:sz w:val="22"/>
        </w:rPr>
        <w:t xml:space="preserve"> phenomena, </w:t>
      </w:r>
      <w:r w:rsidR="0027567A" w:rsidRPr="008371B1">
        <w:rPr>
          <w:sz w:val="22"/>
        </w:rPr>
        <w:t>of West and Eastern Europe</w:t>
      </w:r>
      <w:r w:rsidR="00897EF1" w:rsidRPr="008371B1">
        <w:rPr>
          <w:sz w:val="22"/>
        </w:rPr>
        <w:t>,</w:t>
      </w:r>
      <w:r w:rsidR="0027567A" w:rsidRPr="008371B1">
        <w:rPr>
          <w:sz w:val="22"/>
        </w:rPr>
        <w:t xml:space="preserve"> </w:t>
      </w:r>
      <w:r w:rsidR="00897EF1" w:rsidRPr="008371B1">
        <w:rPr>
          <w:sz w:val="22"/>
        </w:rPr>
        <w:t>emerged from late XVIII century in the West, during</w:t>
      </w:r>
      <w:r w:rsidR="0027567A" w:rsidRPr="008371B1">
        <w:rPr>
          <w:sz w:val="22"/>
        </w:rPr>
        <w:t xml:space="preserve"> the </w:t>
      </w:r>
      <w:r w:rsidR="00897EF1" w:rsidRPr="008371B1">
        <w:rPr>
          <w:sz w:val="22"/>
        </w:rPr>
        <w:t>XIX century in Center and Eastern Europe,</w:t>
      </w:r>
      <w:r w:rsidR="0027567A" w:rsidRPr="008371B1">
        <w:rPr>
          <w:sz w:val="22"/>
        </w:rPr>
        <w:t xml:space="preserve"> </w:t>
      </w:r>
      <w:r w:rsidR="00897EF1" w:rsidRPr="008371B1">
        <w:rPr>
          <w:sz w:val="22"/>
        </w:rPr>
        <w:t>till</w:t>
      </w:r>
      <w:r w:rsidR="0027567A" w:rsidRPr="008371B1">
        <w:rPr>
          <w:sz w:val="22"/>
        </w:rPr>
        <w:t xml:space="preserve"> the </w:t>
      </w:r>
      <w:r w:rsidR="00897EF1" w:rsidRPr="008371B1">
        <w:rPr>
          <w:sz w:val="22"/>
        </w:rPr>
        <w:t>early</w:t>
      </w:r>
      <w:r w:rsidR="0027567A" w:rsidRPr="008371B1">
        <w:rPr>
          <w:sz w:val="22"/>
        </w:rPr>
        <w:t xml:space="preserve"> of </w:t>
      </w:r>
      <w:r w:rsidR="00897EF1" w:rsidRPr="008371B1">
        <w:rPr>
          <w:sz w:val="22"/>
        </w:rPr>
        <w:t>XX</w:t>
      </w:r>
      <w:r w:rsidR="0027567A" w:rsidRPr="008371B1">
        <w:rPr>
          <w:sz w:val="22"/>
        </w:rPr>
        <w:t xml:space="preserve"> century, with references to the processes of societies' modernization (urbanization, centralization, cultural and linguistic standardization) and to the conditions of multinational empires (Habsburgian, Ottoman, Russian ones) until the Great War. Then</w:t>
      </w:r>
      <w:r w:rsidR="00155AE4" w:rsidRPr="008371B1">
        <w:rPr>
          <w:sz w:val="22"/>
        </w:rPr>
        <w:t>,</w:t>
      </w:r>
      <w:r w:rsidR="0027567A" w:rsidRPr="008371B1">
        <w:rPr>
          <w:sz w:val="22"/>
        </w:rPr>
        <w:t xml:space="preserve"> </w:t>
      </w:r>
      <w:r w:rsidR="00155AE4" w:rsidRPr="008371B1">
        <w:rPr>
          <w:sz w:val="22"/>
        </w:rPr>
        <w:t xml:space="preserve">the emphasis </w:t>
      </w:r>
      <w:r w:rsidR="00A33F56" w:rsidRPr="008371B1">
        <w:rPr>
          <w:sz w:val="22"/>
        </w:rPr>
        <w:t>will be</w:t>
      </w:r>
      <w:r w:rsidR="00155AE4" w:rsidRPr="008371B1">
        <w:rPr>
          <w:sz w:val="22"/>
        </w:rPr>
        <w:t xml:space="preserve"> focused on </w:t>
      </w:r>
      <w:r w:rsidR="00897EF1" w:rsidRPr="008371B1">
        <w:rPr>
          <w:sz w:val="22"/>
        </w:rPr>
        <w:t>the rise of nationalisms</w:t>
      </w:r>
      <w:r w:rsidR="0027567A" w:rsidRPr="008371B1">
        <w:rPr>
          <w:sz w:val="22"/>
        </w:rPr>
        <w:t xml:space="preserve"> </w:t>
      </w:r>
      <w:r w:rsidR="00897EF1" w:rsidRPr="008371B1">
        <w:rPr>
          <w:sz w:val="22"/>
        </w:rPr>
        <w:t xml:space="preserve">and ideological </w:t>
      </w:r>
      <w:r w:rsidR="0027567A" w:rsidRPr="008371B1">
        <w:rPr>
          <w:sz w:val="22"/>
        </w:rPr>
        <w:t xml:space="preserve">phenomena in the </w:t>
      </w:r>
      <w:r w:rsidR="00897EF1" w:rsidRPr="008371B1">
        <w:rPr>
          <w:sz w:val="22"/>
        </w:rPr>
        <w:t>so called “</w:t>
      </w:r>
      <w:r w:rsidR="00DD7C9F" w:rsidRPr="008371B1">
        <w:rPr>
          <w:sz w:val="22"/>
        </w:rPr>
        <w:t xml:space="preserve">Age of </w:t>
      </w:r>
      <w:r w:rsidR="0027567A" w:rsidRPr="008371B1">
        <w:rPr>
          <w:sz w:val="22"/>
        </w:rPr>
        <w:t>Nation-States</w:t>
      </w:r>
      <w:r w:rsidR="00897EF1" w:rsidRPr="008371B1">
        <w:rPr>
          <w:sz w:val="22"/>
        </w:rPr>
        <w:t>”</w:t>
      </w:r>
      <w:r w:rsidR="0027567A" w:rsidRPr="008371B1">
        <w:rPr>
          <w:sz w:val="22"/>
        </w:rPr>
        <w:t xml:space="preserve">, </w:t>
      </w:r>
      <w:r w:rsidR="00DD7C9F" w:rsidRPr="008371B1">
        <w:rPr>
          <w:sz w:val="22"/>
        </w:rPr>
        <w:t>the interbellic period</w:t>
      </w:r>
      <w:r w:rsidR="00897EF1" w:rsidRPr="008371B1">
        <w:rPr>
          <w:sz w:val="22"/>
        </w:rPr>
        <w:t xml:space="preserve">. </w:t>
      </w:r>
      <w:r w:rsidR="00F968EA" w:rsidRPr="008371B1">
        <w:rPr>
          <w:sz w:val="22"/>
        </w:rPr>
        <w:t>Me</w:t>
      </w:r>
      <w:r w:rsidR="00952B5D" w:rsidRPr="008371B1">
        <w:rPr>
          <w:sz w:val="22"/>
        </w:rPr>
        <w:t>etings will be oriented to analy</w:t>
      </w:r>
      <w:r w:rsidR="00F968EA" w:rsidRPr="008371B1">
        <w:rPr>
          <w:sz w:val="22"/>
        </w:rPr>
        <w:t>ze, in comparative perspective, the national issues in the European area, including minorities de-territorialized, as Roma communities, and</w:t>
      </w:r>
      <w:r w:rsidR="00DD7C9F" w:rsidRPr="008371B1">
        <w:rPr>
          <w:sz w:val="22"/>
        </w:rPr>
        <w:t xml:space="preserve"> </w:t>
      </w:r>
      <w:r w:rsidR="0027567A" w:rsidRPr="008371B1">
        <w:rPr>
          <w:sz w:val="22"/>
        </w:rPr>
        <w:t xml:space="preserve">with </w:t>
      </w:r>
      <w:r w:rsidR="00F968EA" w:rsidRPr="008371B1">
        <w:rPr>
          <w:sz w:val="22"/>
        </w:rPr>
        <w:t xml:space="preserve">a </w:t>
      </w:r>
      <w:r w:rsidR="0027567A" w:rsidRPr="008371B1">
        <w:rPr>
          <w:sz w:val="22"/>
        </w:rPr>
        <w:t xml:space="preserve">particular attention to the </w:t>
      </w:r>
      <w:r w:rsidR="00155AE4" w:rsidRPr="008371B1">
        <w:rPr>
          <w:sz w:val="22"/>
        </w:rPr>
        <w:t>appro</w:t>
      </w:r>
      <w:r w:rsidR="00952B5D" w:rsidRPr="008371B1">
        <w:rPr>
          <w:sz w:val="22"/>
        </w:rPr>
        <w:t>a</w:t>
      </w:r>
      <w:r w:rsidR="00155AE4" w:rsidRPr="008371B1">
        <w:rPr>
          <w:sz w:val="22"/>
        </w:rPr>
        <w:t xml:space="preserve">ches with the </w:t>
      </w:r>
      <w:r w:rsidR="00A33F56" w:rsidRPr="008371B1">
        <w:rPr>
          <w:sz w:val="22"/>
        </w:rPr>
        <w:t>“Jewish question”</w:t>
      </w:r>
      <w:r w:rsidR="00F968EA" w:rsidRPr="008371B1">
        <w:rPr>
          <w:sz w:val="22"/>
        </w:rPr>
        <w:t xml:space="preserve"> and anti-Semitism in West and East. A focus will be dedicated to </w:t>
      </w:r>
      <w:r w:rsidR="00155AE4" w:rsidRPr="008371B1">
        <w:rPr>
          <w:sz w:val="22"/>
        </w:rPr>
        <w:t xml:space="preserve">the </w:t>
      </w:r>
      <w:r w:rsidR="0027567A" w:rsidRPr="008371B1">
        <w:rPr>
          <w:sz w:val="22"/>
        </w:rPr>
        <w:t>relationships between State majority and national minorities</w:t>
      </w:r>
      <w:r w:rsidR="00155AE4" w:rsidRPr="008371B1">
        <w:rPr>
          <w:sz w:val="22"/>
        </w:rPr>
        <w:t xml:space="preserve"> or religiou</w:t>
      </w:r>
      <w:r w:rsidR="00F968EA" w:rsidRPr="008371B1">
        <w:rPr>
          <w:sz w:val="22"/>
        </w:rPr>
        <w:t>s community, as the Jewish one, and the historical and social phenomenology of the anti-Semitic waves, from anti-Judaism to anti-Zionism, passing through the Christianity anti-Jews religious approach, the Modern racial</w:t>
      </w:r>
      <w:r w:rsidR="007F3DE8" w:rsidRPr="008371B1">
        <w:rPr>
          <w:sz w:val="22"/>
        </w:rPr>
        <w:t xml:space="preserve"> anti-Semitism</w:t>
      </w:r>
      <w:r w:rsidR="00F968EA" w:rsidRPr="008371B1">
        <w:rPr>
          <w:sz w:val="22"/>
        </w:rPr>
        <w:t>,</w:t>
      </w:r>
      <w:r w:rsidR="007F3DE8" w:rsidRPr="008371B1">
        <w:rPr>
          <w:sz w:val="22"/>
        </w:rPr>
        <w:t xml:space="preserve"> the anti-Zionist feelings against the State of Israel. </w:t>
      </w:r>
    </w:p>
    <w:p w:rsidR="00A5370D" w:rsidRDefault="00A5370D"/>
    <w:p w:rsidR="00A5370D" w:rsidRPr="00A33F56" w:rsidRDefault="00A5370D">
      <w:pPr>
        <w:rPr>
          <w:i/>
        </w:rPr>
      </w:pPr>
      <w:r w:rsidRPr="00A33F56">
        <w:rPr>
          <w:i/>
        </w:rPr>
        <w:t xml:space="preserve">Course objectives: </w:t>
      </w:r>
    </w:p>
    <w:p w:rsidR="0027567A" w:rsidRPr="008371B1" w:rsidRDefault="0027567A" w:rsidP="0027567A">
      <w:pPr>
        <w:rPr>
          <w:sz w:val="22"/>
        </w:rPr>
      </w:pPr>
      <w:r w:rsidRPr="008371B1">
        <w:rPr>
          <w:sz w:val="22"/>
        </w:rPr>
        <w:t>The</w:t>
      </w:r>
      <w:r w:rsidR="00A33F56" w:rsidRPr="008371B1">
        <w:rPr>
          <w:sz w:val="22"/>
        </w:rPr>
        <w:t xml:space="preserve"> main</w:t>
      </w:r>
      <w:r w:rsidRPr="008371B1">
        <w:rPr>
          <w:sz w:val="22"/>
        </w:rPr>
        <w:t xml:space="preserve"> goal is to explore </w:t>
      </w:r>
      <w:r w:rsidR="00A33F56" w:rsidRPr="008371B1">
        <w:rPr>
          <w:sz w:val="22"/>
        </w:rPr>
        <w:t xml:space="preserve">the rise and evolution of </w:t>
      </w:r>
      <w:r w:rsidRPr="008371B1">
        <w:rPr>
          <w:sz w:val="22"/>
        </w:rPr>
        <w:t>identities through the processes of modernization among the European societies</w:t>
      </w:r>
      <w:r w:rsidR="00A33F56" w:rsidRPr="008371B1">
        <w:rPr>
          <w:sz w:val="22"/>
        </w:rPr>
        <w:t xml:space="preserve"> and nations, outlining prejudices’ and </w:t>
      </w:r>
      <w:r w:rsidR="001B6450" w:rsidRPr="008371B1">
        <w:rPr>
          <w:sz w:val="22"/>
        </w:rPr>
        <w:t>discrimination’s phenomena around the anti-Semitism, as the core of this discourse</w:t>
      </w:r>
      <w:r w:rsidRPr="008371B1">
        <w:rPr>
          <w:sz w:val="22"/>
        </w:rPr>
        <w:t xml:space="preserve">. </w:t>
      </w:r>
    </w:p>
    <w:p w:rsidR="001035E1" w:rsidRDefault="001035E1"/>
    <w:p w:rsidR="001035E1" w:rsidRDefault="001035E1"/>
    <w:p w:rsidR="001035E1" w:rsidRPr="001035E1" w:rsidRDefault="001035E1">
      <w:pPr>
        <w:rPr>
          <w:i/>
        </w:rPr>
      </w:pPr>
      <w:r w:rsidRPr="001035E1">
        <w:rPr>
          <w:i/>
        </w:rPr>
        <w:t>Weekly structure of the course</w:t>
      </w:r>
      <w:r>
        <w:rPr>
          <w:i/>
        </w:rPr>
        <w:t>:</w:t>
      </w:r>
    </w:p>
    <w:p w:rsidR="001035E1" w:rsidRDefault="001035E1">
      <w:r>
        <w:t xml:space="preserve">- lecture </w:t>
      </w:r>
    </w:p>
    <w:p w:rsidR="001035E1" w:rsidRDefault="001035E1">
      <w:r>
        <w:t xml:space="preserve">- seminar </w:t>
      </w:r>
    </w:p>
    <w:p w:rsidR="00937211" w:rsidRDefault="001035E1">
      <w:r>
        <w:t>- presentation of r</w:t>
      </w:r>
      <w:r w:rsidR="0027567A">
        <w:t xml:space="preserve">equired </w:t>
      </w:r>
      <w:r w:rsidR="007F3DE8">
        <w:t xml:space="preserve">Reading/Viewing/Listening </w:t>
      </w:r>
      <w:r>
        <w:t>(</w:t>
      </w:r>
      <w:r w:rsidR="007F3DE8">
        <w:t>RVL’s</w:t>
      </w:r>
      <w:r>
        <w:t>)</w:t>
      </w:r>
    </w:p>
    <w:p w:rsidR="00937211" w:rsidRDefault="00937211">
      <w:r w:rsidRPr="00937211">
        <w:rPr>
          <w:i/>
        </w:rPr>
        <w:t>Ref.:</w:t>
      </w:r>
      <w:r>
        <w:t xml:space="preserve"> </w:t>
      </w:r>
      <w:r w:rsidR="001035E1">
        <w:t>r</w:t>
      </w:r>
      <w:r w:rsidR="0027567A">
        <w:t xml:space="preserve">ecommended </w:t>
      </w:r>
      <w:r>
        <w:t xml:space="preserve">RVL </w:t>
      </w:r>
      <w:r w:rsidR="001035E1">
        <w:t xml:space="preserve">source references </w:t>
      </w:r>
      <w:r>
        <w:t>about Anti-Semitism</w:t>
      </w:r>
    </w:p>
    <w:p w:rsidR="001937A7" w:rsidRPr="00937211" w:rsidRDefault="00937211">
      <w:r>
        <w:rPr>
          <w:i/>
        </w:rPr>
        <w:t>Bibliography</w:t>
      </w:r>
      <w:r>
        <w:t xml:space="preserve"> on Anti-Semitism</w:t>
      </w:r>
    </w:p>
    <w:p w:rsidR="001937A7" w:rsidRDefault="001937A7" w:rsidP="00F42EC5">
      <w:pPr>
        <w:pStyle w:val="Heading3"/>
      </w:pPr>
      <w:r>
        <w:t>Week #1</w:t>
      </w:r>
    </w:p>
    <w:p w:rsidR="00EC3B10" w:rsidRDefault="00F42EC5" w:rsidP="003659DC">
      <w:pPr>
        <w:pStyle w:val="ListParagraph"/>
        <w:numPr>
          <w:ilvl w:val="0"/>
          <w:numId w:val="1"/>
        </w:numPr>
      </w:pPr>
      <w:r>
        <w:t xml:space="preserve">Methodological introduction of historical and social studies on Nationalisms and on </w:t>
      </w:r>
      <w:r w:rsidRPr="001D3FA2">
        <w:t>anti-Semitism</w:t>
      </w:r>
    </w:p>
    <w:p w:rsidR="00F42EC5" w:rsidRDefault="00AD76A7" w:rsidP="003659DC">
      <w:pPr>
        <w:pStyle w:val="ListParagraph"/>
        <w:numPr>
          <w:ilvl w:val="0"/>
          <w:numId w:val="1"/>
        </w:numPr>
      </w:pPr>
      <w:r>
        <w:t xml:space="preserve">XV century: </w:t>
      </w:r>
      <w:r w:rsidR="00EC3B10">
        <w:t xml:space="preserve">Civilizations and identities of Modern </w:t>
      </w:r>
      <w:r>
        <w:t>Europe,</w:t>
      </w:r>
      <w:r w:rsidR="00F42EC5">
        <w:t xml:space="preserve"> f</w:t>
      </w:r>
      <w:r w:rsidR="00EC3B10">
        <w:t>rom the Middle Age to Humanism</w:t>
      </w:r>
    </w:p>
    <w:p w:rsidR="00A95B67" w:rsidRDefault="00F42EC5" w:rsidP="003659DC">
      <w:pPr>
        <w:pStyle w:val="ListParagraph"/>
        <w:numPr>
          <w:ilvl w:val="0"/>
          <w:numId w:val="1"/>
        </w:numPr>
      </w:pPr>
      <w:r>
        <w:t xml:space="preserve">Anti-Judaism </w:t>
      </w:r>
      <w:r w:rsidR="00EC3B10">
        <w:t>at the beginning of Christianity</w:t>
      </w:r>
      <w:r>
        <w:t xml:space="preserve">: </w:t>
      </w:r>
      <w:r w:rsidR="00EC3B10">
        <w:t>i</w:t>
      </w:r>
      <w:r w:rsidR="003659DC">
        <w:t>mpact of Crusades on Jews</w:t>
      </w:r>
    </w:p>
    <w:p w:rsidR="001937A7" w:rsidRDefault="001937A7" w:rsidP="00F42EC5">
      <w:pPr>
        <w:pStyle w:val="Heading3"/>
      </w:pPr>
      <w:r>
        <w:t>Week #2</w:t>
      </w:r>
    </w:p>
    <w:p w:rsidR="004C7C34" w:rsidRDefault="00EC3B10" w:rsidP="004C7C34">
      <w:pPr>
        <w:pStyle w:val="ListParagraph"/>
        <w:numPr>
          <w:ilvl w:val="0"/>
          <w:numId w:val="2"/>
        </w:numPr>
      </w:pPr>
      <w:r>
        <w:t>XVI</w:t>
      </w:r>
      <w:r w:rsidR="00AD76A7">
        <w:t>-XVII</w:t>
      </w:r>
      <w:r>
        <w:t xml:space="preserve"> centuries: </w:t>
      </w:r>
      <w:r w:rsidR="00F42EC5">
        <w:t>Renaissance, the M</w:t>
      </w:r>
      <w:r>
        <w:t>odern Age in Italy and Europe, t</w:t>
      </w:r>
      <w:r w:rsidR="00F42EC5">
        <w:t>he or</w:t>
      </w:r>
      <w:r>
        <w:t>igins of Reformation movements</w:t>
      </w:r>
      <w:r w:rsidR="00AD76A7">
        <w:t>. Religious conflicts until the Thirty Years’ War</w:t>
      </w:r>
    </w:p>
    <w:p w:rsidR="00EC3B10" w:rsidRDefault="004C7C34" w:rsidP="004C7C34">
      <w:pPr>
        <w:pStyle w:val="ListParagraph"/>
        <w:numPr>
          <w:ilvl w:val="0"/>
          <w:numId w:val="2"/>
        </w:numPr>
      </w:pPr>
      <w:r>
        <w:t>Theories on nations and nationalisms</w:t>
      </w:r>
      <w:r w:rsidR="00AD76A7">
        <w:t>. National trends to powerful Statehood: Spain, France, England, Russia</w:t>
      </w:r>
    </w:p>
    <w:p w:rsidR="00DE763A" w:rsidRDefault="003659DC" w:rsidP="001035E1">
      <w:pPr>
        <w:pStyle w:val="ListParagraph"/>
        <w:numPr>
          <w:ilvl w:val="0"/>
          <w:numId w:val="3"/>
        </w:numPr>
      </w:pPr>
      <w:r>
        <w:t xml:space="preserve">Anti-Semitism of </w:t>
      </w:r>
      <w:r w:rsidR="001E6ED4">
        <w:t xml:space="preserve">Reformation </w:t>
      </w:r>
      <w:r w:rsidR="00EC3B10">
        <w:t>and</w:t>
      </w:r>
      <w:r>
        <w:t xml:space="preserve"> of</w:t>
      </w:r>
      <w:r w:rsidR="00EC3B10">
        <w:t xml:space="preserve"> Counter-Reformation</w:t>
      </w:r>
      <w:r>
        <w:t>: the Catholic Inquisition</w:t>
      </w:r>
      <w:r w:rsidR="00AD76A7">
        <w:t>.</w:t>
      </w:r>
      <w:r w:rsidR="00AD76A7" w:rsidRPr="00AD76A7">
        <w:t xml:space="preserve"> </w:t>
      </w:r>
      <w:r w:rsidR="00AD76A7">
        <w:t>The witch-hunt and the Jews</w:t>
      </w:r>
    </w:p>
    <w:p w:rsidR="001E6ED4" w:rsidRDefault="00AD76A7" w:rsidP="001E6ED4">
      <w:pPr>
        <w:pStyle w:val="Heading3"/>
      </w:pPr>
      <w:r>
        <w:t>Week #3</w:t>
      </w:r>
    </w:p>
    <w:p w:rsidR="004C7C34" w:rsidRDefault="004C7C34" w:rsidP="004C7C34">
      <w:pPr>
        <w:pStyle w:val="ListParagraph"/>
        <w:numPr>
          <w:ilvl w:val="0"/>
          <w:numId w:val="4"/>
        </w:numPr>
      </w:pPr>
      <w:r>
        <w:t>XVIII century. Success</w:t>
      </w:r>
      <w:r w:rsidR="00952B5D">
        <w:t>ions’ Wars, Enlightenment and De</w:t>
      </w:r>
      <w:r w:rsidR="00D80FE6">
        <w:t xml:space="preserve">spotism </w:t>
      </w:r>
    </w:p>
    <w:p w:rsidR="004C7C34" w:rsidRDefault="004C7C34" w:rsidP="004C7C34">
      <w:pPr>
        <w:pStyle w:val="ListParagraph"/>
        <w:numPr>
          <w:ilvl w:val="0"/>
          <w:numId w:val="4"/>
        </w:numPr>
      </w:pPr>
      <w:r>
        <w:t>Modern State and the birth of Nations: Revolutions in XVIII century</w:t>
      </w:r>
    </w:p>
    <w:p w:rsidR="00DE763A" w:rsidRPr="005F135A" w:rsidRDefault="004C7C34" w:rsidP="001E6ED4">
      <w:pPr>
        <w:pStyle w:val="ListParagraph"/>
        <w:numPr>
          <w:ilvl w:val="0"/>
          <w:numId w:val="4"/>
        </w:numPr>
        <w:rPr>
          <w:sz w:val="20"/>
        </w:rPr>
      </w:pPr>
      <w:r>
        <w:t>The S</w:t>
      </w:r>
      <w:r>
        <w:rPr>
          <w:rFonts w:ascii="Cambria" w:hAnsi="Cambria"/>
        </w:rPr>
        <w:t>ü</w:t>
      </w:r>
      <w:r>
        <w:t>ss case: the rise of the Modern Anti-Semitism</w:t>
      </w:r>
    </w:p>
    <w:p w:rsidR="001F1471" w:rsidRDefault="00AD76A7" w:rsidP="001F1471">
      <w:pPr>
        <w:pStyle w:val="Heading3"/>
      </w:pPr>
      <w:r>
        <w:t>Week #4</w:t>
      </w:r>
    </w:p>
    <w:p w:rsidR="004C7C34" w:rsidRDefault="004C7C34" w:rsidP="004C7C34">
      <w:pPr>
        <w:pStyle w:val="ListParagraph"/>
        <w:numPr>
          <w:ilvl w:val="0"/>
          <w:numId w:val="5"/>
        </w:numPr>
      </w:pPr>
      <w:r>
        <w:t>XIX century. The Restoration and the rise of freedom’s movement</w:t>
      </w:r>
      <w:r w:rsidR="00D80FE6">
        <w:t>s</w:t>
      </w:r>
      <w:r>
        <w:t xml:space="preserve">. The Freemasonry </w:t>
      </w:r>
    </w:p>
    <w:p w:rsidR="004C7C34" w:rsidRDefault="004C7C34" w:rsidP="004C7C34">
      <w:pPr>
        <w:pStyle w:val="ListParagraph"/>
        <w:numPr>
          <w:ilvl w:val="0"/>
          <w:numId w:val="5"/>
        </w:numPr>
      </w:pPr>
      <w:r>
        <w:t>Anti-Enlightenment and Romanti</w:t>
      </w:r>
      <w:r w:rsidR="00C244AF">
        <w:t>ci</w:t>
      </w:r>
      <w:r>
        <w:t>sm</w:t>
      </w:r>
    </w:p>
    <w:p w:rsidR="00A95B67" w:rsidRPr="00A95B67" w:rsidRDefault="001F1471" w:rsidP="001F1471">
      <w:pPr>
        <w:pStyle w:val="ListParagraph"/>
        <w:numPr>
          <w:ilvl w:val="0"/>
          <w:numId w:val="5"/>
        </w:numPr>
      </w:pPr>
      <w:r>
        <w:t xml:space="preserve">Dynamics </w:t>
      </w:r>
      <w:r w:rsidR="004C7C34">
        <w:t xml:space="preserve">of Jewish life in Modern Europe: the </w:t>
      </w:r>
      <w:r w:rsidR="004C7C34" w:rsidRPr="004C7C34">
        <w:rPr>
          <w:i/>
        </w:rPr>
        <w:t>ghetto</w:t>
      </w:r>
    </w:p>
    <w:p w:rsidR="001F1471" w:rsidRDefault="008371B1" w:rsidP="001F1471">
      <w:pPr>
        <w:pStyle w:val="Heading3"/>
      </w:pPr>
      <w:r>
        <w:t>Week #5</w:t>
      </w:r>
    </w:p>
    <w:p w:rsidR="005F0DCB" w:rsidRDefault="005F0DCB" w:rsidP="005F0DCB">
      <w:pPr>
        <w:pStyle w:val="ListParagraph"/>
        <w:numPr>
          <w:ilvl w:val="0"/>
          <w:numId w:val="6"/>
        </w:numPr>
      </w:pPr>
      <w:r>
        <w:t>XIX century. The ’48 Revolution and national unifications: the Age of Empires and Colonialism</w:t>
      </w:r>
    </w:p>
    <w:p w:rsidR="00937211" w:rsidRDefault="00937211" w:rsidP="00937211">
      <w:pPr>
        <w:pStyle w:val="ListParagraph"/>
        <w:numPr>
          <w:ilvl w:val="0"/>
          <w:numId w:val="6"/>
        </w:numPr>
      </w:pPr>
      <w:r>
        <w:t>The Orientalism of E. Said</w:t>
      </w:r>
    </w:p>
    <w:p w:rsidR="005F0DCB" w:rsidRDefault="0030609F" w:rsidP="005F0DCB">
      <w:pPr>
        <w:pStyle w:val="ListParagraph"/>
        <w:numPr>
          <w:ilvl w:val="0"/>
          <w:numId w:val="6"/>
        </w:numPr>
      </w:pPr>
      <w:r>
        <w:t>O</w:t>
      </w:r>
      <w:r w:rsidR="00C323DB">
        <w:t>rigin</w:t>
      </w:r>
      <w:r>
        <w:t>s and use</w:t>
      </w:r>
      <w:r w:rsidR="00C323DB">
        <w:t xml:space="preserve"> of the term “anti-Semitism”. </w:t>
      </w:r>
      <w:r w:rsidR="002807D1">
        <w:t>Anti-semitic cases</w:t>
      </w:r>
      <w:r w:rsidR="00C46004">
        <w:t xml:space="preserve"> of blood libel in XIX-XX centuries</w:t>
      </w:r>
      <w:r w:rsidR="002807D1">
        <w:t xml:space="preserve">: </w:t>
      </w:r>
      <w:r w:rsidR="00C46004">
        <w:t xml:space="preserve">Rhodes, Damascus, </w:t>
      </w:r>
      <w:r w:rsidR="002807D1">
        <w:t xml:space="preserve">Tiszaeszlár, </w:t>
      </w:r>
      <w:r w:rsidR="00B90232">
        <w:t>Hilsner</w:t>
      </w:r>
      <w:r w:rsidR="002807D1">
        <w:t>,</w:t>
      </w:r>
      <w:r w:rsidR="00B90232">
        <w:t xml:space="preserve"> </w:t>
      </w:r>
      <w:r w:rsidR="002807D1">
        <w:t>Beilis and Leo Frank affair. The</w:t>
      </w:r>
      <w:r w:rsidR="00B90232">
        <w:t xml:space="preserve"> </w:t>
      </w:r>
      <w:r w:rsidR="00952B5D">
        <w:t>Dreyfu</w:t>
      </w:r>
      <w:r w:rsidR="005F0DCB">
        <w:t xml:space="preserve">s case and the beginning of Zionism </w:t>
      </w:r>
    </w:p>
    <w:p w:rsidR="006F34D7" w:rsidRDefault="008371B1" w:rsidP="00DF7040">
      <w:pPr>
        <w:pStyle w:val="Heading3"/>
      </w:pPr>
      <w:r>
        <w:t>Week #6</w:t>
      </w:r>
    </w:p>
    <w:p w:rsidR="00DF7040" w:rsidRDefault="005F0DCB" w:rsidP="00A9366C">
      <w:pPr>
        <w:pStyle w:val="ListParagraph"/>
        <w:numPr>
          <w:ilvl w:val="0"/>
          <w:numId w:val="7"/>
        </w:numPr>
      </w:pPr>
      <w:r>
        <w:t xml:space="preserve">The Eastern Question, from the Congress of Berlin to the </w:t>
      </w:r>
      <w:r w:rsidR="00E726AC">
        <w:t xml:space="preserve">Balkans Wars </w:t>
      </w:r>
    </w:p>
    <w:p w:rsidR="00DF7040" w:rsidRDefault="00DF7040" w:rsidP="00A9366C">
      <w:pPr>
        <w:pStyle w:val="ListParagraph"/>
        <w:numPr>
          <w:ilvl w:val="0"/>
          <w:numId w:val="7"/>
        </w:numPr>
      </w:pPr>
      <w:r>
        <w:t>The rise of Nationalities in the multi-national Empires</w:t>
      </w:r>
    </w:p>
    <w:p w:rsidR="00DE763A" w:rsidRDefault="00FA5363" w:rsidP="00A9366C">
      <w:pPr>
        <w:pStyle w:val="ListParagraph"/>
        <w:numPr>
          <w:ilvl w:val="0"/>
          <w:numId w:val="7"/>
        </w:numPr>
      </w:pPr>
      <w:r>
        <w:t>The Jewish Question in Europe: the Protocols</w:t>
      </w:r>
      <w:r w:rsidR="005F0DCB">
        <w:t xml:space="preserve"> of the </w:t>
      </w:r>
      <w:r w:rsidR="00DE763A">
        <w:t xml:space="preserve">Elders of Zion </w:t>
      </w:r>
    </w:p>
    <w:p w:rsidR="00DE763A" w:rsidRDefault="008371B1" w:rsidP="00DF7040">
      <w:pPr>
        <w:pStyle w:val="Heading3"/>
      </w:pPr>
      <w:r>
        <w:t>Week #7</w:t>
      </w:r>
    </w:p>
    <w:p w:rsidR="00E61EAE" w:rsidRDefault="00A95B67" w:rsidP="00E61EAE">
      <w:pPr>
        <w:pStyle w:val="ListParagraph"/>
        <w:numPr>
          <w:ilvl w:val="0"/>
          <w:numId w:val="10"/>
        </w:numPr>
      </w:pPr>
      <w:r>
        <w:t>The Great War</w:t>
      </w:r>
      <w:r w:rsidR="00E61EAE">
        <w:t xml:space="preserve"> and ethnic cleansing policies: the genocide of Armenians, the Versailles treaty</w:t>
      </w:r>
    </w:p>
    <w:p w:rsidR="00E61EAE" w:rsidRDefault="00EB124D" w:rsidP="00E61EAE">
      <w:pPr>
        <w:pStyle w:val="ListParagraph"/>
        <w:numPr>
          <w:ilvl w:val="0"/>
          <w:numId w:val="10"/>
        </w:numPr>
      </w:pPr>
      <w:r>
        <w:t xml:space="preserve">The Minorities Treaties </w:t>
      </w:r>
      <w:r w:rsidR="00E61EAE">
        <w:t>and the League of Nations</w:t>
      </w:r>
    </w:p>
    <w:p w:rsidR="00E61EAE" w:rsidRDefault="00E61EAE" w:rsidP="00E61EAE">
      <w:pPr>
        <w:pStyle w:val="ListParagraph"/>
        <w:numPr>
          <w:ilvl w:val="0"/>
          <w:numId w:val="10"/>
        </w:numPr>
      </w:pPr>
      <w:r>
        <w:t>T</w:t>
      </w:r>
      <w:r w:rsidR="00A95B67">
        <w:t>he Balfour declaration and</w:t>
      </w:r>
      <w:r>
        <w:t xml:space="preserve"> the Hebrew national home in Palestine </w:t>
      </w:r>
    </w:p>
    <w:p w:rsidR="00A95B67" w:rsidRDefault="00A95B67" w:rsidP="00E61EAE">
      <w:pPr>
        <w:pStyle w:val="Heading3"/>
      </w:pPr>
      <w:r>
        <w:t xml:space="preserve">Week </w:t>
      </w:r>
      <w:r w:rsidR="008371B1">
        <w:t>#</w:t>
      </w:r>
      <w:r>
        <w:t xml:space="preserve">8 </w:t>
      </w:r>
    </w:p>
    <w:p w:rsidR="00A95B67" w:rsidRDefault="00A95B67" w:rsidP="00A95B67">
      <w:pPr>
        <w:pStyle w:val="ListParagraph"/>
        <w:numPr>
          <w:ilvl w:val="0"/>
          <w:numId w:val="9"/>
        </w:numPr>
      </w:pPr>
      <w:r>
        <w:t>Interbellic period</w:t>
      </w:r>
      <w:r w:rsidR="008371B1">
        <w:t>: the effects of Bolshevik</w:t>
      </w:r>
      <w:r w:rsidR="00BD06D4">
        <w:t xml:space="preserve"> Revo</w:t>
      </w:r>
      <w:r w:rsidR="00664834">
        <w:t>lution and the rise of Fascism</w:t>
      </w:r>
    </w:p>
    <w:p w:rsidR="00EB124D" w:rsidRDefault="00BD06D4" w:rsidP="00A95B67">
      <w:pPr>
        <w:pStyle w:val="ListParagraph"/>
        <w:numPr>
          <w:ilvl w:val="0"/>
          <w:numId w:val="9"/>
        </w:numPr>
      </w:pPr>
      <w:r>
        <w:t>Discrimination policies in East European States: Poland, Czech</w:t>
      </w:r>
      <w:r w:rsidR="008371B1">
        <w:t>o</w:t>
      </w:r>
      <w:r>
        <w:t xml:space="preserve">slovakia, Hungary, Romania </w:t>
      </w:r>
    </w:p>
    <w:p w:rsidR="00A95B67" w:rsidRDefault="00664834" w:rsidP="00664834">
      <w:pPr>
        <w:pStyle w:val="ListParagraph"/>
        <w:numPr>
          <w:ilvl w:val="0"/>
          <w:numId w:val="9"/>
        </w:numPr>
      </w:pPr>
      <w:r>
        <w:t>Anti-Semitic Fascist oriented political movement in Eastern Europe</w:t>
      </w:r>
    </w:p>
    <w:p w:rsidR="00EB124D" w:rsidRDefault="00DF7040" w:rsidP="00DF7040">
      <w:pPr>
        <w:pStyle w:val="Heading3"/>
      </w:pPr>
      <w:r>
        <w:t>Week #9</w:t>
      </w:r>
    </w:p>
    <w:p w:rsidR="00FC1B96" w:rsidRDefault="00664834" w:rsidP="00FC1B96">
      <w:pPr>
        <w:pStyle w:val="ListParagraph"/>
        <w:numPr>
          <w:ilvl w:val="0"/>
          <w:numId w:val="11"/>
        </w:numPr>
      </w:pPr>
      <w:r>
        <w:t xml:space="preserve">The rise of National-Socialism: </w:t>
      </w:r>
      <w:r w:rsidR="00937211">
        <w:t xml:space="preserve">the clash of WW2 </w:t>
      </w:r>
    </w:p>
    <w:p w:rsidR="00937211" w:rsidRDefault="00937211" w:rsidP="00937211">
      <w:pPr>
        <w:pStyle w:val="ListParagraph"/>
        <w:numPr>
          <w:ilvl w:val="0"/>
          <w:numId w:val="11"/>
        </w:numPr>
      </w:pPr>
      <w:r>
        <w:t>Comparison between the ethnic and gender persecutions during the conflict: Gypsies, homosexuals</w:t>
      </w:r>
    </w:p>
    <w:p w:rsidR="00664834" w:rsidRDefault="00937211" w:rsidP="00FC1B96">
      <w:pPr>
        <w:pStyle w:val="ListParagraph"/>
        <w:numPr>
          <w:ilvl w:val="0"/>
          <w:numId w:val="11"/>
        </w:numPr>
      </w:pPr>
      <w:r>
        <w:t>Anti-Semitic ideology and provisions</w:t>
      </w:r>
      <w:r w:rsidR="00FC1B96">
        <w:t xml:space="preserve">: the Shoah </w:t>
      </w:r>
    </w:p>
    <w:p w:rsidR="00026BC9" w:rsidRDefault="00026BC9" w:rsidP="00026BC9">
      <w:pPr>
        <w:pStyle w:val="Heading3"/>
      </w:pPr>
      <w:r>
        <w:t>Week #10</w:t>
      </w:r>
    </w:p>
    <w:p w:rsidR="006D0603" w:rsidRDefault="006D0603" w:rsidP="006D0603">
      <w:pPr>
        <w:pStyle w:val="ListParagraph"/>
        <w:numPr>
          <w:ilvl w:val="0"/>
          <w:numId w:val="12"/>
        </w:numPr>
      </w:pPr>
      <w:r>
        <w:t xml:space="preserve">The Jewish survivors and the foundation of the State of Israel. The turn in the Stalin’s policy towards Jews </w:t>
      </w:r>
    </w:p>
    <w:p w:rsidR="006D0603" w:rsidRDefault="00815321" w:rsidP="006D0603">
      <w:pPr>
        <w:pStyle w:val="ListParagraph"/>
        <w:numPr>
          <w:ilvl w:val="0"/>
          <w:numId w:val="12"/>
        </w:numPr>
      </w:pPr>
      <w:r>
        <w:t xml:space="preserve">The </w:t>
      </w:r>
      <w:r w:rsidRPr="00815321">
        <w:t>Nuremberg trial</w:t>
      </w:r>
      <w:r>
        <w:t>: the hunt against Nazis and Mengele rendition.</w:t>
      </w:r>
      <w:r w:rsidRPr="00815321">
        <w:t xml:space="preserve"> </w:t>
      </w:r>
      <w:r w:rsidR="006D0603">
        <w:t>Cold War and the Israelo-Arabic War</w:t>
      </w:r>
    </w:p>
    <w:p w:rsidR="008B2B22" w:rsidRDefault="00952B5D" w:rsidP="006D0603">
      <w:pPr>
        <w:pStyle w:val="ListParagraph"/>
        <w:numPr>
          <w:ilvl w:val="0"/>
          <w:numId w:val="12"/>
        </w:numPr>
      </w:pPr>
      <w:r>
        <w:t xml:space="preserve">Anti-Semitism through </w:t>
      </w:r>
      <w:r w:rsidR="008B2B22">
        <w:t>anti-Zionist discourse</w:t>
      </w:r>
      <w:r>
        <w:t>:</w:t>
      </w:r>
      <w:r w:rsidR="008B2B22">
        <w:t xml:space="preserve"> in Islamic world</w:t>
      </w:r>
      <w:r>
        <w:t xml:space="preserve"> and in the West</w:t>
      </w:r>
    </w:p>
    <w:p w:rsidR="00C363FC" w:rsidRDefault="00C363FC" w:rsidP="00E726AC">
      <w:pPr>
        <w:rPr>
          <w:sz w:val="20"/>
        </w:rPr>
      </w:pPr>
    </w:p>
    <w:p w:rsidR="00CC1D68" w:rsidRDefault="00B96E03" w:rsidP="00E726AC">
      <w:pPr>
        <w:rPr>
          <w:sz w:val="20"/>
        </w:rPr>
      </w:pPr>
      <w:r>
        <w:rPr>
          <w:sz w:val="20"/>
        </w:rPr>
        <w:t>Ref.:</w:t>
      </w:r>
    </w:p>
    <w:p w:rsidR="00CC1D68" w:rsidRDefault="00CC1D68" w:rsidP="00CC1D68">
      <w:pPr>
        <w:ind w:left="284" w:hanging="284"/>
        <w:rPr>
          <w:sz w:val="20"/>
        </w:rPr>
      </w:pPr>
      <w:r w:rsidRPr="005F135A">
        <w:rPr>
          <w:sz w:val="20"/>
        </w:rPr>
        <w:t xml:space="preserve">V. Harlan, </w:t>
      </w:r>
      <w:r w:rsidRPr="005F135A">
        <w:rPr>
          <w:i/>
          <w:sz w:val="20"/>
        </w:rPr>
        <w:t xml:space="preserve">Jud Süß </w:t>
      </w:r>
      <w:r w:rsidRPr="005F135A">
        <w:rPr>
          <w:sz w:val="20"/>
        </w:rPr>
        <w:t xml:space="preserve">(movie, Germany 1940) &gt; </w:t>
      </w:r>
      <w:hyperlink r:id="rId5" w:history="1">
        <w:r w:rsidRPr="005F135A">
          <w:rPr>
            <w:rStyle w:val="Hyperlink"/>
            <w:sz w:val="20"/>
          </w:rPr>
          <w:t>https://www.youtube.com/watch?v=nOvYTl1kRYM</w:t>
        </w:r>
      </w:hyperlink>
      <w:r w:rsidRPr="005F135A">
        <w:rPr>
          <w:sz w:val="20"/>
        </w:rPr>
        <w:t xml:space="preserve"> </w:t>
      </w:r>
    </w:p>
    <w:p w:rsidR="00CC1D68" w:rsidRDefault="00CC1D68" w:rsidP="00CC1D68">
      <w:pPr>
        <w:ind w:left="284" w:hanging="284"/>
        <w:rPr>
          <w:sz w:val="20"/>
        </w:rPr>
      </w:pPr>
      <w:r>
        <w:rPr>
          <w:sz w:val="20"/>
        </w:rPr>
        <w:t xml:space="preserve">B. Lazare, </w:t>
      </w:r>
      <w:r w:rsidRPr="002D0FFF">
        <w:rPr>
          <w:i/>
          <w:sz w:val="20"/>
        </w:rPr>
        <w:t>Antisemitism: Its History and Causes</w:t>
      </w:r>
      <w:r w:rsidRPr="002D0FFF">
        <w:rPr>
          <w:sz w:val="20"/>
        </w:rPr>
        <w:t>, 1894</w:t>
      </w:r>
      <w:r>
        <w:rPr>
          <w:sz w:val="20"/>
        </w:rPr>
        <w:t xml:space="preserve"> &gt; </w:t>
      </w:r>
      <w:hyperlink r:id="rId6" w:history="1">
        <w:r w:rsidRPr="00A12339">
          <w:rPr>
            <w:rStyle w:val="Hyperlink"/>
            <w:sz w:val="20"/>
          </w:rPr>
          <w:t>http://sourcebooks.fordham.edu/halsall/jewish/lazare-anti.asp</w:t>
        </w:r>
      </w:hyperlink>
      <w:r>
        <w:rPr>
          <w:sz w:val="20"/>
        </w:rPr>
        <w:t xml:space="preserve"> </w:t>
      </w:r>
    </w:p>
    <w:p w:rsidR="00CC1D68" w:rsidRPr="00FF04EE" w:rsidRDefault="00CC1D68" w:rsidP="00CC1D68">
      <w:pPr>
        <w:ind w:left="284" w:hanging="284"/>
        <w:rPr>
          <w:sz w:val="20"/>
        </w:rPr>
      </w:pPr>
      <w:r>
        <w:rPr>
          <w:sz w:val="20"/>
        </w:rPr>
        <w:t xml:space="preserve">Th. Hertzl, </w:t>
      </w:r>
      <w:r w:rsidRPr="00DE763A">
        <w:rPr>
          <w:i/>
          <w:sz w:val="20"/>
        </w:rPr>
        <w:t xml:space="preserve">The </w:t>
      </w:r>
      <w:r>
        <w:rPr>
          <w:i/>
          <w:sz w:val="20"/>
        </w:rPr>
        <w:t>Jewish</w:t>
      </w:r>
      <w:r w:rsidRPr="00DE763A">
        <w:rPr>
          <w:i/>
          <w:sz w:val="20"/>
        </w:rPr>
        <w:t xml:space="preserve"> State</w:t>
      </w:r>
      <w:r>
        <w:rPr>
          <w:sz w:val="20"/>
        </w:rPr>
        <w:t xml:space="preserve"> (Vienna 1896) &gt; </w:t>
      </w:r>
      <w:hyperlink r:id="rId7" w:history="1">
        <w:r w:rsidRPr="00FD26A4">
          <w:rPr>
            <w:rStyle w:val="Hyperlink"/>
            <w:sz w:val="20"/>
          </w:rPr>
          <w:t>http://www.gutenberg.org/files/25282/25282-h/25282-h.htm</w:t>
        </w:r>
      </w:hyperlink>
      <w:r>
        <w:rPr>
          <w:sz w:val="20"/>
        </w:rPr>
        <w:t xml:space="preserve"> </w:t>
      </w:r>
    </w:p>
    <w:p w:rsidR="00CC1D68" w:rsidRDefault="00CC1D68" w:rsidP="00CC1D68">
      <w:pPr>
        <w:ind w:left="284" w:hanging="284"/>
        <w:rPr>
          <w:sz w:val="20"/>
        </w:rPr>
      </w:pPr>
      <w:r>
        <w:rPr>
          <w:sz w:val="20"/>
        </w:rPr>
        <w:t xml:space="preserve">G.W. Pabst, </w:t>
      </w:r>
      <w:r w:rsidRPr="00B90232">
        <w:rPr>
          <w:i/>
          <w:sz w:val="20"/>
        </w:rPr>
        <w:t xml:space="preserve">Der Prozeß </w:t>
      </w:r>
      <w:r>
        <w:rPr>
          <w:sz w:val="20"/>
        </w:rPr>
        <w:t>(“</w:t>
      </w:r>
      <w:r w:rsidRPr="00B90232">
        <w:rPr>
          <w:sz w:val="20"/>
        </w:rPr>
        <w:t>The Trial</w:t>
      </w:r>
      <w:r>
        <w:rPr>
          <w:sz w:val="20"/>
        </w:rPr>
        <w:t xml:space="preserve">”, </w:t>
      </w:r>
      <w:r w:rsidR="00D80FE6">
        <w:rPr>
          <w:sz w:val="20"/>
        </w:rPr>
        <w:t xml:space="preserve">movie </w:t>
      </w:r>
      <w:r>
        <w:rPr>
          <w:sz w:val="20"/>
        </w:rPr>
        <w:t xml:space="preserve">Austria 1948) </w:t>
      </w:r>
    </w:p>
    <w:p w:rsidR="00CC1D68" w:rsidRDefault="00CC1D68" w:rsidP="00CC1D68">
      <w:pPr>
        <w:ind w:left="284" w:hanging="284"/>
        <w:rPr>
          <w:sz w:val="20"/>
        </w:rPr>
      </w:pPr>
      <w:r w:rsidRPr="002807D1">
        <w:rPr>
          <w:sz w:val="20"/>
        </w:rPr>
        <w:t>J</w:t>
      </w:r>
      <w:r>
        <w:rPr>
          <w:sz w:val="20"/>
        </w:rPr>
        <w:t xml:space="preserve">. </w:t>
      </w:r>
      <w:r w:rsidRPr="002807D1">
        <w:rPr>
          <w:sz w:val="20"/>
        </w:rPr>
        <w:t>Waletzky</w:t>
      </w:r>
      <w:r>
        <w:rPr>
          <w:sz w:val="20"/>
        </w:rPr>
        <w:t xml:space="preserve">, </w:t>
      </w:r>
      <w:r w:rsidRPr="002807D1">
        <w:rPr>
          <w:i/>
          <w:sz w:val="20"/>
        </w:rPr>
        <w:t>Scapegoat on Trial</w:t>
      </w:r>
      <w:r>
        <w:rPr>
          <w:i/>
          <w:sz w:val="20"/>
        </w:rPr>
        <w:t xml:space="preserve"> </w:t>
      </w:r>
      <w:r>
        <w:rPr>
          <w:sz w:val="20"/>
        </w:rPr>
        <w:t>(</w:t>
      </w:r>
      <w:r w:rsidR="00D80FE6">
        <w:rPr>
          <w:sz w:val="20"/>
        </w:rPr>
        <w:t xml:space="preserve">movie, </w:t>
      </w:r>
      <w:r>
        <w:rPr>
          <w:sz w:val="20"/>
        </w:rPr>
        <w:t xml:space="preserve">USA 2007) </w:t>
      </w:r>
    </w:p>
    <w:p w:rsidR="00C363FC" w:rsidRDefault="00CC1D68" w:rsidP="00CC1D68">
      <w:pPr>
        <w:ind w:left="284" w:hanging="284"/>
        <w:rPr>
          <w:sz w:val="20"/>
        </w:rPr>
      </w:pPr>
      <w:r w:rsidRPr="0078717A">
        <w:rPr>
          <w:sz w:val="20"/>
        </w:rPr>
        <w:t>B</w:t>
      </w:r>
      <w:r>
        <w:rPr>
          <w:sz w:val="20"/>
        </w:rPr>
        <w:t>.</w:t>
      </w:r>
      <w:r w:rsidRPr="0078717A">
        <w:rPr>
          <w:sz w:val="20"/>
        </w:rPr>
        <w:t xml:space="preserve"> L</w:t>
      </w:r>
      <w:r>
        <w:rPr>
          <w:sz w:val="20"/>
        </w:rPr>
        <w:t xml:space="preserve">oeterman, </w:t>
      </w:r>
      <w:r>
        <w:rPr>
          <w:i/>
          <w:sz w:val="20"/>
        </w:rPr>
        <w:t xml:space="preserve">The People v. </w:t>
      </w:r>
      <w:r w:rsidRPr="0078717A">
        <w:rPr>
          <w:i/>
          <w:sz w:val="20"/>
        </w:rPr>
        <w:t xml:space="preserve">Leo Frank </w:t>
      </w:r>
      <w:r>
        <w:rPr>
          <w:sz w:val="20"/>
        </w:rPr>
        <w:t xml:space="preserve">(USA 2009) &gt; </w:t>
      </w:r>
      <w:hyperlink r:id="rId8" w:history="1">
        <w:r w:rsidRPr="00DE5A26">
          <w:rPr>
            <w:rStyle w:val="Hyperlink"/>
            <w:sz w:val="20"/>
          </w:rPr>
          <w:t>https://www.youtube.com/watch?v=F9fRs2xd890</w:t>
        </w:r>
      </w:hyperlink>
      <w:r>
        <w:rPr>
          <w:sz w:val="20"/>
        </w:rPr>
        <w:t xml:space="preserve"> </w:t>
      </w:r>
    </w:p>
    <w:p w:rsidR="008B5305" w:rsidRDefault="00C363FC" w:rsidP="008B5305">
      <w:pPr>
        <w:ind w:left="284" w:hanging="284"/>
        <w:rPr>
          <w:sz w:val="20"/>
        </w:rPr>
      </w:pPr>
      <w:r>
        <w:rPr>
          <w:sz w:val="20"/>
        </w:rPr>
        <w:t>M.</w:t>
      </w:r>
      <w:r w:rsidRPr="00B77437">
        <w:rPr>
          <w:sz w:val="20"/>
        </w:rPr>
        <w:t xml:space="preserve"> Elvey</w:t>
      </w:r>
      <w:r>
        <w:rPr>
          <w:sz w:val="20"/>
        </w:rPr>
        <w:t xml:space="preserve">, </w:t>
      </w:r>
      <w:r w:rsidRPr="00B77437">
        <w:rPr>
          <w:i/>
          <w:sz w:val="20"/>
        </w:rPr>
        <w:t>The Wandering Jew</w:t>
      </w:r>
      <w:r w:rsidRPr="00B77437">
        <w:rPr>
          <w:sz w:val="20"/>
        </w:rPr>
        <w:t xml:space="preserve"> </w:t>
      </w:r>
      <w:r>
        <w:rPr>
          <w:sz w:val="20"/>
        </w:rPr>
        <w:t xml:space="preserve">(movie, UK 1933) </w:t>
      </w:r>
    </w:p>
    <w:p w:rsidR="00C363FC" w:rsidRDefault="008B5305" w:rsidP="008B5305">
      <w:pPr>
        <w:ind w:left="284" w:hanging="284"/>
        <w:rPr>
          <w:sz w:val="20"/>
        </w:rPr>
      </w:pPr>
      <w:r>
        <w:rPr>
          <w:sz w:val="20"/>
        </w:rPr>
        <w:t>O.</w:t>
      </w:r>
      <w:r w:rsidRPr="00B77437">
        <w:rPr>
          <w:sz w:val="20"/>
        </w:rPr>
        <w:t xml:space="preserve"> Kreisler</w:t>
      </w:r>
      <w:r>
        <w:rPr>
          <w:sz w:val="20"/>
        </w:rPr>
        <w:t xml:space="preserve">, </w:t>
      </w:r>
      <w:r w:rsidRPr="00B77437">
        <w:rPr>
          <w:i/>
          <w:sz w:val="20"/>
        </w:rPr>
        <w:t>The Wandering Jew (The Life of Theodor Herzl)</w:t>
      </w:r>
      <w:r>
        <w:rPr>
          <w:i/>
          <w:sz w:val="20"/>
        </w:rPr>
        <w:t xml:space="preserve"> </w:t>
      </w:r>
      <w:r>
        <w:rPr>
          <w:sz w:val="20"/>
        </w:rPr>
        <w:t>(</w:t>
      </w:r>
      <w:r w:rsidR="00D80FE6">
        <w:rPr>
          <w:sz w:val="20"/>
        </w:rPr>
        <w:t xml:space="preserve">movie, </w:t>
      </w:r>
      <w:r>
        <w:rPr>
          <w:sz w:val="20"/>
        </w:rPr>
        <w:t xml:space="preserve">Austria 1921) </w:t>
      </w:r>
      <w:r w:rsidRPr="00B77437">
        <w:rPr>
          <w:sz w:val="20"/>
        </w:rPr>
        <w:t> </w:t>
      </w:r>
      <w:r>
        <w:rPr>
          <w:sz w:val="20"/>
        </w:rPr>
        <w:t xml:space="preserve">&gt; </w:t>
      </w:r>
      <w:hyperlink r:id="rId9" w:history="1">
        <w:r w:rsidRPr="00BB2936">
          <w:rPr>
            <w:rStyle w:val="Hyperlink"/>
            <w:sz w:val="20"/>
          </w:rPr>
          <w:t>https://www.youtube.com/watch?v=3DTMWPghFjQ</w:t>
        </w:r>
      </w:hyperlink>
    </w:p>
    <w:p w:rsidR="00C363FC" w:rsidRDefault="00C363FC" w:rsidP="008B5305">
      <w:pPr>
        <w:ind w:left="284" w:hanging="284"/>
        <w:rPr>
          <w:sz w:val="20"/>
        </w:rPr>
      </w:pPr>
      <w:r w:rsidRPr="0056032D">
        <w:rPr>
          <w:sz w:val="20"/>
        </w:rPr>
        <w:t>V</w:t>
      </w:r>
      <w:r>
        <w:rPr>
          <w:sz w:val="20"/>
        </w:rPr>
        <w:t>.</w:t>
      </w:r>
      <w:r w:rsidRPr="0056032D">
        <w:rPr>
          <w:sz w:val="20"/>
        </w:rPr>
        <w:t xml:space="preserve"> De Sica</w:t>
      </w:r>
      <w:r>
        <w:rPr>
          <w:sz w:val="20"/>
        </w:rPr>
        <w:t>,</w:t>
      </w:r>
      <w:r w:rsidRPr="0056032D">
        <w:rPr>
          <w:i/>
          <w:sz w:val="20"/>
        </w:rPr>
        <w:t xml:space="preserve"> Il giardino dei Finzi Contini</w:t>
      </w:r>
      <w:r w:rsidRPr="0056032D">
        <w:rPr>
          <w:sz w:val="20"/>
        </w:rPr>
        <w:t xml:space="preserve"> </w:t>
      </w:r>
      <w:r>
        <w:rPr>
          <w:sz w:val="20"/>
        </w:rPr>
        <w:t>(movie,</w:t>
      </w:r>
      <w:r w:rsidRPr="0056032D">
        <w:rPr>
          <w:sz w:val="20"/>
        </w:rPr>
        <w:t xml:space="preserve"> </w:t>
      </w:r>
      <w:r>
        <w:rPr>
          <w:sz w:val="20"/>
        </w:rPr>
        <w:t xml:space="preserve">Italy </w:t>
      </w:r>
      <w:r w:rsidRPr="0056032D">
        <w:rPr>
          <w:sz w:val="20"/>
        </w:rPr>
        <w:t>1970</w:t>
      </w:r>
      <w:r>
        <w:rPr>
          <w:sz w:val="20"/>
        </w:rPr>
        <w:t xml:space="preserve">) &gt; </w:t>
      </w:r>
      <w:hyperlink r:id="rId10" w:history="1">
        <w:r w:rsidRPr="00F84792">
          <w:rPr>
            <w:rStyle w:val="Hyperlink"/>
            <w:sz w:val="20"/>
          </w:rPr>
          <w:t>https://www.youtube.com/watch?v=_no9Pnuk0Io</w:t>
        </w:r>
      </w:hyperlink>
      <w:r>
        <w:rPr>
          <w:sz w:val="20"/>
        </w:rPr>
        <w:t xml:space="preserve"> </w:t>
      </w:r>
    </w:p>
    <w:p w:rsidR="00B96E03" w:rsidRDefault="00C363FC" w:rsidP="008B5305">
      <w:pPr>
        <w:ind w:left="284" w:hanging="284"/>
        <w:rPr>
          <w:sz w:val="20"/>
        </w:rPr>
      </w:pPr>
      <w:r>
        <w:rPr>
          <w:sz w:val="20"/>
        </w:rPr>
        <w:t>I.</w:t>
      </w:r>
      <w:r w:rsidRPr="008E031E">
        <w:rPr>
          <w:sz w:val="20"/>
        </w:rPr>
        <w:t xml:space="preserve"> Szabó</w:t>
      </w:r>
      <w:r>
        <w:rPr>
          <w:sz w:val="20"/>
        </w:rPr>
        <w:t>,</w:t>
      </w:r>
      <w:r w:rsidRPr="008E031E">
        <w:rPr>
          <w:sz w:val="20"/>
        </w:rPr>
        <w:t xml:space="preserve"> </w:t>
      </w:r>
      <w:r w:rsidRPr="008E031E">
        <w:rPr>
          <w:i/>
          <w:sz w:val="20"/>
        </w:rPr>
        <w:t>Sunshine</w:t>
      </w:r>
      <w:r w:rsidRPr="008E031E">
        <w:rPr>
          <w:sz w:val="20"/>
        </w:rPr>
        <w:t xml:space="preserve"> </w:t>
      </w:r>
      <w:r>
        <w:rPr>
          <w:sz w:val="20"/>
        </w:rPr>
        <w:t xml:space="preserve">(movie, Hungary </w:t>
      </w:r>
      <w:r w:rsidRPr="008E031E">
        <w:rPr>
          <w:sz w:val="20"/>
        </w:rPr>
        <w:t xml:space="preserve"> 1999 </w:t>
      </w:r>
      <w:r>
        <w:rPr>
          <w:sz w:val="20"/>
        </w:rPr>
        <w:t xml:space="preserve">) &gt; </w:t>
      </w:r>
      <w:hyperlink r:id="rId11" w:history="1">
        <w:r w:rsidRPr="00C5020C">
          <w:rPr>
            <w:rStyle w:val="Hyperlink"/>
            <w:sz w:val="20"/>
          </w:rPr>
          <w:t>https://www.youtube.com/watch?v=YKxCQI8BVXQ</w:t>
        </w:r>
      </w:hyperlink>
      <w:r>
        <w:rPr>
          <w:sz w:val="20"/>
        </w:rPr>
        <w:t xml:space="preserve"> </w:t>
      </w:r>
    </w:p>
    <w:p w:rsidR="00C363FC" w:rsidRDefault="00C363FC" w:rsidP="008B5305">
      <w:pPr>
        <w:ind w:left="284" w:hanging="284"/>
        <w:rPr>
          <w:sz w:val="20"/>
        </w:rPr>
      </w:pPr>
      <w:r>
        <w:rPr>
          <w:sz w:val="20"/>
        </w:rPr>
        <w:t>F.</w:t>
      </w:r>
      <w:r w:rsidRPr="00092616">
        <w:rPr>
          <w:sz w:val="20"/>
        </w:rPr>
        <w:t xml:space="preserve"> Hippler</w:t>
      </w:r>
      <w:r>
        <w:rPr>
          <w:sz w:val="20"/>
        </w:rPr>
        <w:t>,</w:t>
      </w:r>
      <w:r w:rsidRPr="00092616">
        <w:rPr>
          <w:b/>
          <w:bCs/>
          <w:sz w:val="20"/>
        </w:rPr>
        <w:t xml:space="preserve"> </w:t>
      </w:r>
      <w:r w:rsidRPr="00092616">
        <w:rPr>
          <w:i/>
          <w:sz w:val="20"/>
        </w:rPr>
        <w:t>Der ewige Jude</w:t>
      </w:r>
      <w:r>
        <w:rPr>
          <w:sz w:val="20"/>
        </w:rPr>
        <w:t xml:space="preserve"> (movie, Germany 1940)</w:t>
      </w:r>
      <w:r w:rsidRPr="00092616">
        <w:rPr>
          <w:sz w:val="20"/>
        </w:rPr>
        <w:t xml:space="preserve"> </w:t>
      </w:r>
    </w:p>
    <w:p w:rsidR="00120AF4" w:rsidRDefault="00B96E03" w:rsidP="008B5305">
      <w:pPr>
        <w:ind w:left="284" w:hanging="284"/>
        <w:rPr>
          <w:sz w:val="20"/>
        </w:rPr>
      </w:pPr>
      <w:r>
        <w:rPr>
          <w:sz w:val="20"/>
        </w:rPr>
        <w:t xml:space="preserve">O. Preminger, </w:t>
      </w:r>
      <w:r>
        <w:rPr>
          <w:i/>
          <w:sz w:val="20"/>
        </w:rPr>
        <w:t xml:space="preserve">Exodus </w:t>
      </w:r>
      <w:r>
        <w:rPr>
          <w:sz w:val="20"/>
        </w:rPr>
        <w:t>(</w:t>
      </w:r>
      <w:r w:rsidR="00CF1C79">
        <w:rPr>
          <w:sz w:val="20"/>
        </w:rPr>
        <w:t xml:space="preserve">movie, </w:t>
      </w:r>
      <w:r>
        <w:rPr>
          <w:sz w:val="20"/>
        </w:rPr>
        <w:t>USA 1960)</w:t>
      </w:r>
      <w:r w:rsidR="00B77437">
        <w:rPr>
          <w:sz w:val="20"/>
        </w:rPr>
        <w:t xml:space="preserve"> &gt; </w:t>
      </w:r>
      <w:hyperlink r:id="rId12" w:history="1">
        <w:r w:rsidR="00B77437" w:rsidRPr="00BB2936">
          <w:rPr>
            <w:rStyle w:val="Hyperlink"/>
            <w:sz w:val="20"/>
          </w:rPr>
          <w:t>https://www.youtube.com/watch?v=9DOI3FqCZJE</w:t>
        </w:r>
      </w:hyperlink>
      <w:r w:rsidR="00B77437">
        <w:rPr>
          <w:sz w:val="20"/>
        </w:rPr>
        <w:t xml:space="preserve"> </w:t>
      </w:r>
    </w:p>
    <w:p w:rsidR="00C363FC" w:rsidRDefault="00120AF4" w:rsidP="008B5305">
      <w:pPr>
        <w:ind w:left="284" w:hanging="284"/>
        <w:rPr>
          <w:sz w:val="20"/>
        </w:rPr>
      </w:pPr>
      <w:r>
        <w:rPr>
          <w:sz w:val="20"/>
        </w:rPr>
        <w:t>A.</w:t>
      </w:r>
      <w:r w:rsidRPr="00120AF4">
        <w:rPr>
          <w:sz w:val="20"/>
        </w:rPr>
        <w:t xml:space="preserve"> Arcady</w:t>
      </w:r>
      <w:r>
        <w:rPr>
          <w:sz w:val="20"/>
        </w:rPr>
        <w:t>,</w:t>
      </w:r>
      <w:r w:rsidRPr="00120AF4">
        <w:rPr>
          <w:sz w:val="20"/>
        </w:rPr>
        <w:t xml:space="preserve"> </w:t>
      </w:r>
      <w:r w:rsidRPr="00120AF4">
        <w:rPr>
          <w:i/>
          <w:sz w:val="20"/>
        </w:rPr>
        <w:t>24 jours, la vérité sur l'affaire Ilan Halimi</w:t>
      </w:r>
      <w:r>
        <w:rPr>
          <w:sz w:val="20"/>
        </w:rPr>
        <w:t xml:space="preserve"> (</w:t>
      </w:r>
      <w:r w:rsidR="00AD76A7">
        <w:rPr>
          <w:sz w:val="20"/>
        </w:rPr>
        <w:t xml:space="preserve">movie, France </w:t>
      </w:r>
      <w:r>
        <w:rPr>
          <w:sz w:val="20"/>
        </w:rPr>
        <w:t xml:space="preserve">2014) </w:t>
      </w:r>
    </w:p>
    <w:p w:rsidR="00C363FC" w:rsidRDefault="00C363FC" w:rsidP="005F0BDE">
      <w:pPr>
        <w:rPr>
          <w:sz w:val="20"/>
        </w:rPr>
      </w:pPr>
    </w:p>
    <w:p w:rsidR="00C363FC" w:rsidRDefault="00C363FC" w:rsidP="005F0BDE">
      <w:pPr>
        <w:rPr>
          <w:sz w:val="20"/>
        </w:rPr>
      </w:pPr>
    </w:p>
    <w:p w:rsidR="007A7AD5" w:rsidRPr="007A7AD5" w:rsidRDefault="007A7AD5" w:rsidP="00C52269">
      <w:pPr>
        <w:ind w:left="284" w:hanging="284"/>
      </w:pPr>
      <w:r w:rsidRPr="007A7AD5">
        <w:t>Bibliography</w:t>
      </w:r>
    </w:p>
    <w:p w:rsidR="000762D9" w:rsidRPr="000762D9" w:rsidRDefault="000762D9" w:rsidP="000762D9">
      <w:pPr>
        <w:rPr>
          <w:lang w:val="en-US"/>
        </w:rPr>
      </w:pP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>Arendt</w:t>
      </w:r>
      <w:r w:rsidR="001B466D" w:rsidRPr="006113AA">
        <w:rPr>
          <w:sz w:val="21"/>
        </w:rPr>
        <w:t>,</w:t>
      </w:r>
      <w:r w:rsidRPr="006113AA">
        <w:rPr>
          <w:sz w:val="21"/>
        </w:rPr>
        <w:t xml:space="preserve"> </w:t>
      </w:r>
      <w:r w:rsidR="001B466D" w:rsidRPr="006113AA">
        <w:rPr>
          <w:sz w:val="21"/>
        </w:rPr>
        <w:t>Hannah</w:t>
      </w:r>
      <w:r w:rsidRPr="006113AA">
        <w:rPr>
          <w:sz w:val="21"/>
        </w:rPr>
        <w:t xml:space="preserve">: </w:t>
      </w:r>
      <w:r w:rsidRPr="006113AA">
        <w:rPr>
          <w:i/>
          <w:sz w:val="21"/>
        </w:rPr>
        <w:t>Eichmann in Jerusalem</w:t>
      </w:r>
      <w:r w:rsidR="001B466D" w:rsidRPr="006113AA">
        <w:rPr>
          <w:sz w:val="21"/>
        </w:rPr>
        <w:t xml:space="preserve"> (</w:t>
      </w:r>
      <w:r w:rsidRPr="006113AA">
        <w:rPr>
          <w:sz w:val="21"/>
        </w:rPr>
        <w:t>Penguin</w:t>
      </w:r>
      <w:r w:rsidR="001B466D" w:rsidRPr="006113AA">
        <w:rPr>
          <w:sz w:val="21"/>
        </w:rPr>
        <w:t>, London 1994)</w:t>
      </w:r>
    </w:p>
    <w:p w:rsidR="00C20A6B" w:rsidRPr="006113AA" w:rsidRDefault="00C20A6B" w:rsidP="000762D9">
      <w:pPr>
        <w:ind w:left="284" w:hanging="284"/>
        <w:rPr>
          <w:sz w:val="21"/>
          <w:lang w:val="en-US"/>
        </w:rPr>
      </w:pPr>
      <w:r w:rsidRPr="006113AA">
        <w:rPr>
          <w:bCs/>
          <w:sz w:val="21"/>
          <w:lang w:val="en-US"/>
        </w:rPr>
        <w:t>Ben-Itto, Hadassa</w:t>
      </w:r>
      <w:r w:rsidR="001B466D" w:rsidRPr="006113AA">
        <w:rPr>
          <w:sz w:val="21"/>
          <w:lang w:val="en-US"/>
        </w:rPr>
        <w:t>:</w:t>
      </w:r>
      <w:r w:rsidRPr="006113AA">
        <w:rPr>
          <w:sz w:val="21"/>
          <w:lang w:val="en-US"/>
        </w:rPr>
        <w:t xml:space="preserve"> </w:t>
      </w:r>
      <w:r w:rsidRPr="006113AA">
        <w:rPr>
          <w:i/>
          <w:iCs/>
          <w:sz w:val="21"/>
          <w:lang w:val="en-US"/>
        </w:rPr>
        <w:t>The Lie That Wouldn't Die: The Protocols of the Elde</w:t>
      </w:r>
      <w:r w:rsidR="001B466D" w:rsidRPr="006113AA">
        <w:rPr>
          <w:i/>
          <w:iCs/>
          <w:sz w:val="21"/>
          <w:lang w:val="en-US"/>
        </w:rPr>
        <w:t>rs of Zion</w:t>
      </w:r>
      <w:r w:rsidR="001B466D" w:rsidRPr="006113AA">
        <w:rPr>
          <w:iCs/>
          <w:sz w:val="21"/>
          <w:lang w:val="en-US"/>
        </w:rPr>
        <w:t>, (</w:t>
      </w:r>
      <w:r w:rsidR="001B466D" w:rsidRPr="006113AA">
        <w:rPr>
          <w:sz w:val="21"/>
          <w:lang w:val="en-US"/>
        </w:rPr>
        <w:t>Vallentine Mitchell,</w:t>
      </w:r>
      <w:r w:rsidR="001B466D" w:rsidRPr="006113AA">
        <w:rPr>
          <w:iCs/>
          <w:sz w:val="21"/>
          <w:lang w:val="en-US"/>
        </w:rPr>
        <w:t xml:space="preserve"> London-Portland</w:t>
      </w:r>
      <w:r w:rsidR="001B466D" w:rsidRPr="006113AA">
        <w:rPr>
          <w:sz w:val="21"/>
          <w:lang w:val="en-US"/>
        </w:rPr>
        <w:t xml:space="preserve"> 2005)</w:t>
      </w:r>
    </w:p>
    <w:p w:rsidR="00C20A6B" w:rsidRPr="006113AA" w:rsidRDefault="00C20A6B" w:rsidP="00767E17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>Bloxham, Donald:</w:t>
      </w:r>
      <w:r w:rsidRPr="006113AA">
        <w:rPr>
          <w:i/>
          <w:iCs/>
          <w:sz w:val="21"/>
          <w:lang w:val="en-US"/>
        </w:rPr>
        <w:t xml:space="preserve"> The Final Solution: A Genocide </w:t>
      </w:r>
      <w:r w:rsidRPr="006113AA">
        <w:rPr>
          <w:sz w:val="21"/>
          <w:lang w:val="en-US"/>
        </w:rPr>
        <w:t xml:space="preserve">(Oxford University Press, </w:t>
      </w:r>
      <w:r w:rsidR="00ED4736" w:rsidRPr="006113AA">
        <w:rPr>
          <w:sz w:val="21"/>
          <w:lang w:val="en-US"/>
        </w:rPr>
        <w:t xml:space="preserve">New York-Oxford </w:t>
      </w:r>
      <w:r w:rsidRPr="006113AA">
        <w:rPr>
          <w:sz w:val="21"/>
          <w:lang w:val="en-US"/>
        </w:rPr>
        <w:t>2009)</w:t>
      </w:r>
    </w:p>
    <w:p w:rsidR="00C20A6B" w:rsidRPr="006113AA" w:rsidRDefault="00C20A6B" w:rsidP="000762D9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Carroll, James, </w:t>
      </w:r>
      <w:r w:rsidRPr="006113AA">
        <w:rPr>
          <w:i/>
          <w:sz w:val="21"/>
          <w:lang w:val="en-US"/>
        </w:rPr>
        <w:t>Constantine’s Sword: the Church and the Jews: A History</w:t>
      </w:r>
      <w:r w:rsidRPr="006113AA">
        <w:rPr>
          <w:sz w:val="21"/>
          <w:lang w:val="en-US"/>
        </w:rPr>
        <w:t xml:space="preserve"> </w:t>
      </w:r>
      <w:r w:rsidR="00ED4736" w:rsidRPr="006113AA">
        <w:rPr>
          <w:sz w:val="21"/>
          <w:lang w:val="en-US"/>
        </w:rPr>
        <w:t>(</w:t>
      </w:r>
      <w:r w:rsidRPr="006113AA">
        <w:rPr>
          <w:sz w:val="21"/>
          <w:lang w:val="en-US"/>
        </w:rPr>
        <w:t xml:space="preserve">Houghton Mifflin, </w:t>
      </w:r>
      <w:r w:rsidR="00ED4736" w:rsidRPr="006113AA">
        <w:rPr>
          <w:sz w:val="21"/>
          <w:lang w:val="en-US"/>
        </w:rPr>
        <w:t xml:space="preserve">Boston </w:t>
      </w:r>
      <w:r w:rsidRPr="006113AA">
        <w:rPr>
          <w:sz w:val="21"/>
          <w:lang w:val="en-US"/>
        </w:rPr>
        <w:t>2002)</w:t>
      </w:r>
    </w:p>
    <w:p w:rsidR="00C20A6B" w:rsidRPr="006113AA" w:rsidRDefault="00C20A6B" w:rsidP="004F1331">
      <w:pPr>
        <w:rPr>
          <w:sz w:val="21"/>
          <w:lang w:val="en-US"/>
        </w:rPr>
      </w:pPr>
      <w:r w:rsidRPr="006113AA">
        <w:rPr>
          <w:sz w:val="21"/>
          <w:lang w:val="en-US"/>
        </w:rPr>
        <w:t xml:space="preserve">Castells, Manuel, </w:t>
      </w:r>
      <w:r w:rsidRPr="006113AA">
        <w:rPr>
          <w:i/>
          <w:iCs/>
          <w:sz w:val="21"/>
          <w:lang w:val="en-US"/>
        </w:rPr>
        <w:t>The Power of Identity</w:t>
      </w:r>
      <w:r w:rsidR="001B466D" w:rsidRPr="006113AA">
        <w:rPr>
          <w:sz w:val="21"/>
          <w:lang w:val="en-US"/>
        </w:rPr>
        <w:t xml:space="preserve"> (Blackwell Publishers, Oxford</w:t>
      </w:r>
      <w:r w:rsidRPr="006113AA">
        <w:rPr>
          <w:sz w:val="21"/>
          <w:lang w:val="en-US"/>
        </w:rPr>
        <w:t xml:space="preserve"> 1997) 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Chazzan, Robert: </w:t>
      </w:r>
      <w:r w:rsidRPr="006113AA">
        <w:rPr>
          <w:i/>
          <w:sz w:val="21"/>
        </w:rPr>
        <w:t>European Jewry and the First Crusade</w:t>
      </w:r>
      <w:r w:rsidRPr="006113AA">
        <w:rPr>
          <w:sz w:val="21"/>
        </w:rPr>
        <w:t xml:space="preserve"> (</w:t>
      </w:r>
      <w:r w:rsidR="00ED4736" w:rsidRPr="006113AA">
        <w:rPr>
          <w:sz w:val="21"/>
        </w:rPr>
        <w:t xml:space="preserve">University of California Press, Berkeley </w:t>
      </w:r>
      <w:r w:rsidRPr="006113AA">
        <w:rPr>
          <w:sz w:val="21"/>
        </w:rPr>
        <w:t>1996)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Cohen, Mark R.: </w:t>
      </w:r>
      <w:r w:rsidRPr="006113AA">
        <w:rPr>
          <w:i/>
          <w:sz w:val="21"/>
        </w:rPr>
        <w:t>Under the Crescent and Cross: the Jews in the Middle Ages</w:t>
      </w:r>
      <w:r w:rsidRPr="006113AA">
        <w:rPr>
          <w:sz w:val="21"/>
        </w:rPr>
        <w:t xml:space="preserve"> (</w:t>
      </w:r>
      <w:r w:rsidR="00ED4736" w:rsidRPr="006113AA">
        <w:rPr>
          <w:rStyle w:val="st"/>
          <w:sz w:val="21"/>
        </w:rPr>
        <w:t>Princeton University Press</w:t>
      </w:r>
      <w:r w:rsidR="00ED4736" w:rsidRPr="006113AA">
        <w:rPr>
          <w:sz w:val="21"/>
        </w:rPr>
        <w:t xml:space="preserve">, </w:t>
      </w:r>
      <w:r w:rsidRPr="006113AA">
        <w:rPr>
          <w:sz w:val="21"/>
        </w:rPr>
        <w:t>Princeton 1995)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Cohn, Norman: </w:t>
      </w:r>
      <w:r w:rsidRPr="006113AA">
        <w:rPr>
          <w:i/>
          <w:sz w:val="21"/>
        </w:rPr>
        <w:t>Warrant for Genocide: the Myth of the Jewish World-Conspiracy and the Protocols of the Elders of Zion</w:t>
      </w:r>
      <w:r w:rsidRPr="006113AA">
        <w:rPr>
          <w:sz w:val="21"/>
        </w:rPr>
        <w:t xml:space="preserve"> (</w:t>
      </w:r>
      <w:r w:rsidR="0044033C" w:rsidRPr="006113AA">
        <w:rPr>
          <w:sz w:val="21"/>
        </w:rPr>
        <w:t>Norman Cohn, Serif 1996</w:t>
      </w:r>
      <w:r w:rsidRPr="006113AA">
        <w:rPr>
          <w:sz w:val="21"/>
        </w:rPr>
        <w:t>)</w:t>
      </w:r>
    </w:p>
    <w:p w:rsidR="00C20A6B" w:rsidRPr="006113AA" w:rsidRDefault="00C20A6B" w:rsidP="00C52269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Dalin, David G. </w:t>
      </w:r>
      <w:r w:rsidR="0044033C" w:rsidRPr="006113AA">
        <w:rPr>
          <w:sz w:val="21"/>
          <w:lang w:val="en-US"/>
        </w:rPr>
        <w:t>-</w:t>
      </w:r>
      <w:r w:rsidRPr="006113AA">
        <w:rPr>
          <w:sz w:val="21"/>
          <w:lang w:val="en-US"/>
        </w:rPr>
        <w:t xml:space="preserve"> Rothman,</w:t>
      </w:r>
      <w:r w:rsidR="0044033C" w:rsidRPr="006113AA">
        <w:rPr>
          <w:sz w:val="21"/>
          <w:lang w:val="en-US"/>
        </w:rPr>
        <w:t xml:space="preserve"> John F.:</w:t>
      </w:r>
      <w:r w:rsidRPr="006113AA">
        <w:rPr>
          <w:sz w:val="21"/>
          <w:lang w:val="en-US"/>
        </w:rPr>
        <w:t> </w:t>
      </w:r>
      <w:r w:rsidRPr="006113AA">
        <w:rPr>
          <w:i/>
          <w:iCs/>
          <w:sz w:val="21"/>
          <w:lang w:val="en-US"/>
        </w:rPr>
        <w:t>Icon of Evil: Hitler’s Mufti and the Rise of Radical Islam</w:t>
      </w:r>
      <w:r w:rsidRPr="006113AA">
        <w:rPr>
          <w:iCs/>
          <w:sz w:val="21"/>
          <w:lang w:val="en-US"/>
        </w:rPr>
        <w:t> </w:t>
      </w:r>
      <w:r w:rsidRPr="006113AA">
        <w:rPr>
          <w:sz w:val="21"/>
          <w:lang w:val="en-US"/>
        </w:rPr>
        <w:t>(</w:t>
      </w:r>
      <w:r w:rsidR="0044033C" w:rsidRPr="006113AA">
        <w:rPr>
          <w:sz w:val="21"/>
          <w:lang w:val="en-US"/>
        </w:rPr>
        <w:t xml:space="preserve">Random House, </w:t>
      </w:r>
      <w:r w:rsidRPr="006113AA">
        <w:rPr>
          <w:sz w:val="21"/>
          <w:lang w:val="en-US"/>
        </w:rPr>
        <w:t>New York, 2008)</w:t>
      </w:r>
    </w:p>
    <w:p w:rsidR="00C46004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Dundes, Alan (ed.): </w:t>
      </w:r>
      <w:r w:rsidRPr="006113AA">
        <w:rPr>
          <w:i/>
          <w:sz w:val="21"/>
        </w:rPr>
        <w:t>The Blood Libel Legend: a Casebook in Anti-Semitic Folklore</w:t>
      </w:r>
      <w:r w:rsidRPr="006113AA">
        <w:rPr>
          <w:sz w:val="21"/>
        </w:rPr>
        <w:t xml:space="preserve"> (</w:t>
      </w:r>
      <w:r w:rsidR="0044033C" w:rsidRPr="006113AA">
        <w:rPr>
          <w:rStyle w:val="st"/>
          <w:sz w:val="21"/>
        </w:rPr>
        <w:t>University of Wisconsin Press,</w:t>
      </w:r>
      <w:r w:rsidR="0044033C" w:rsidRPr="006113AA">
        <w:rPr>
          <w:sz w:val="21"/>
        </w:rPr>
        <w:t xml:space="preserve"> </w:t>
      </w:r>
      <w:r w:rsidR="0044033C" w:rsidRPr="006113AA">
        <w:rPr>
          <w:rStyle w:val="st"/>
          <w:sz w:val="21"/>
        </w:rPr>
        <w:t xml:space="preserve">Madison </w:t>
      </w:r>
      <w:r w:rsidRPr="006113AA">
        <w:rPr>
          <w:sz w:val="21"/>
        </w:rPr>
        <w:t>1991)</w:t>
      </w:r>
    </w:p>
    <w:p w:rsidR="00C20A6B" w:rsidRPr="006113AA" w:rsidRDefault="00C46004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Florence, Ronald: </w:t>
      </w:r>
      <w:r w:rsidRPr="006113AA">
        <w:rPr>
          <w:i/>
          <w:sz w:val="21"/>
        </w:rPr>
        <w:t>Blood Libel. The Damascus Affair of 1840</w:t>
      </w:r>
      <w:r w:rsidRPr="006113AA">
        <w:rPr>
          <w:sz w:val="21"/>
        </w:rPr>
        <w:t xml:space="preserve"> (University of Wisconsin Press, </w:t>
      </w:r>
      <w:r w:rsidR="0044033C" w:rsidRPr="006113AA">
        <w:rPr>
          <w:rStyle w:val="st"/>
          <w:sz w:val="21"/>
        </w:rPr>
        <w:t xml:space="preserve">Madison </w:t>
      </w:r>
      <w:r w:rsidRPr="006113AA">
        <w:rPr>
          <w:sz w:val="21"/>
        </w:rPr>
        <w:t>2004)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Frankel, Jonathan: </w:t>
      </w:r>
      <w:r w:rsidRPr="006113AA">
        <w:rPr>
          <w:i/>
          <w:sz w:val="21"/>
        </w:rPr>
        <w:t>The Damascus Affair: Ritual Murder. Politics and the Jews in 1840</w:t>
      </w:r>
      <w:r w:rsidRPr="006113AA">
        <w:rPr>
          <w:sz w:val="21"/>
        </w:rPr>
        <w:t xml:space="preserve"> (</w:t>
      </w:r>
      <w:r w:rsidR="0044033C" w:rsidRPr="006113AA">
        <w:rPr>
          <w:rStyle w:val="st"/>
          <w:sz w:val="21"/>
        </w:rPr>
        <w:t>Cambridge University Press</w:t>
      </w:r>
      <w:r w:rsidR="0044033C" w:rsidRPr="006113AA">
        <w:rPr>
          <w:sz w:val="21"/>
        </w:rPr>
        <w:t xml:space="preserve">, Cambridge </w:t>
      </w:r>
      <w:r w:rsidRPr="006113AA">
        <w:rPr>
          <w:sz w:val="21"/>
        </w:rPr>
        <w:t>1997)</w:t>
      </w:r>
    </w:p>
    <w:p w:rsidR="00C20A6B" w:rsidRPr="006113AA" w:rsidRDefault="00C20A6B" w:rsidP="00767E17">
      <w:pPr>
        <w:ind w:left="284" w:hanging="284"/>
        <w:rPr>
          <w:sz w:val="21"/>
          <w:lang w:val="en-GB"/>
        </w:rPr>
      </w:pPr>
      <w:r w:rsidRPr="006113AA">
        <w:rPr>
          <w:sz w:val="21"/>
          <w:lang w:val="en-GB"/>
        </w:rPr>
        <w:t>Goldhagen,</w:t>
      </w:r>
      <w:r w:rsidR="0044033C" w:rsidRPr="006113AA">
        <w:rPr>
          <w:sz w:val="21"/>
          <w:lang w:val="en-GB"/>
        </w:rPr>
        <w:t xml:space="preserve"> Daniel:</w:t>
      </w:r>
      <w:r w:rsidRPr="006113AA">
        <w:rPr>
          <w:sz w:val="21"/>
          <w:lang w:val="en-GB"/>
        </w:rPr>
        <w:t xml:space="preserve"> </w:t>
      </w:r>
      <w:r w:rsidRPr="006113AA">
        <w:rPr>
          <w:i/>
          <w:sz w:val="21"/>
          <w:lang w:val="en-GB"/>
        </w:rPr>
        <w:t>Hitler’s Willing Executioners</w:t>
      </w:r>
      <w:r w:rsidR="0044033C" w:rsidRPr="006113AA">
        <w:rPr>
          <w:sz w:val="21"/>
          <w:lang w:val="en-GB"/>
        </w:rPr>
        <w:t xml:space="preserve"> (</w:t>
      </w:r>
      <w:r w:rsidRPr="006113AA">
        <w:rPr>
          <w:sz w:val="21"/>
          <w:lang w:val="en-GB"/>
        </w:rPr>
        <w:t xml:space="preserve">Alfred Knopf, </w:t>
      </w:r>
      <w:r w:rsidR="0044033C" w:rsidRPr="006113AA">
        <w:rPr>
          <w:sz w:val="21"/>
          <w:lang w:val="en-GB"/>
        </w:rPr>
        <w:t>New York 1996)</w:t>
      </w:r>
    </w:p>
    <w:p w:rsidR="00C20A6B" w:rsidRPr="006113AA" w:rsidRDefault="00C20A6B" w:rsidP="00C566E8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>Harvey,</w:t>
      </w:r>
      <w:r w:rsidR="009B69C5" w:rsidRPr="006113AA">
        <w:rPr>
          <w:sz w:val="21"/>
          <w:lang w:val="en-US"/>
        </w:rPr>
        <w:t xml:space="preserve"> David:</w:t>
      </w:r>
      <w:r w:rsidRPr="006113AA">
        <w:rPr>
          <w:sz w:val="21"/>
          <w:lang w:val="en-US"/>
        </w:rPr>
        <w:t xml:space="preserve"> </w:t>
      </w:r>
      <w:r w:rsidRPr="006113AA">
        <w:rPr>
          <w:i/>
          <w:sz w:val="21"/>
          <w:lang w:val="en-US"/>
        </w:rPr>
        <w:t>The Condition of Postmodernity</w:t>
      </w:r>
      <w:r w:rsidRPr="006113AA">
        <w:rPr>
          <w:sz w:val="21"/>
          <w:lang w:val="en-US"/>
        </w:rPr>
        <w:t xml:space="preserve"> (Blackwell Publishers, </w:t>
      </w:r>
      <w:r w:rsidR="000043EE" w:rsidRPr="006113AA">
        <w:rPr>
          <w:sz w:val="21"/>
          <w:lang w:val="en-US"/>
        </w:rPr>
        <w:t xml:space="preserve">Oxford </w:t>
      </w:r>
      <w:r w:rsidRPr="006113AA">
        <w:rPr>
          <w:sz w:val="21"/>
          <w:lang w:val="en-US"/>
        </w:rPr>
        <w:t>1989)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  <w:lang w:val="en-US"/>
        </w:rPr>
        <w:t>Herf,</w:t>
      </w:r>
      <w:r w:rsidR="009B69C5" w:rsidRPr="006113AA">
        <w:rPr>
          <w:sz w:val="21"/>
          <w:lang w:val="en-US"/>
        </w:rPr>
        <w:t xml:space="preserve"> Jeffrey:</w:t>
      </w:r>
      <w:r w:rsidRPr="006113AA">
        <w:rPr>
          <w:sz w:val="21"/>
          <w:lang w:val="en-US"/>
        </w:rPr>
        <w:t> </w:t>
      </w:r>
      <w:r w:rsidRPr="006113AA">
        <w:rPr>
          <w:i/>
          <w:iCs/>
          <w:sz w:val="21"/>
          <w:lang w:val="en-US"/>
        </w:rPr>
        <w:t>Nazi Propaganda for the Arab World </w:t>
      </w:r>
      <w:r w:rsidRPr="006113AA">
        <w:rPr>
          <w:sz w:val="21"/>
          <w:lang w:val="en-US"/>
        </w:rPr>
        <w:t>(</w:t>
      </w:r>
      <w:r w:rsidR="009B69C5" w:rsidRPr="006113AA">
        <w:rPr>
          <w:rStyle w:val="st"/>
          <w:sz w:val="21"/>
        </w:rPr>
        <w:t>Yale University Press,</w:t>
      </w:r>
      <w:r w:rsidR="009B69C5" w:rsidRPr="006113AA">
        <w:rPr>
          <w:sz w:val="21"/>
          <w:lang w:val="en-US"/>
        </w:rPr>
        <w:t xml:space="preserve"> Ann Arbor</w:t>
      </w:r>
      <w:r w:rsidRPr="006113AA">
        <w:rPr>
          <w:sz w:val="21"/>
          <w:lang w:val="en-US"/>
        </w:rPr>
        <w:t xml:space="preserve"> 2009)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Hertzberg, Arthur: </w:t>
      </w:r>
      <w:r w:rsidRPr="006113AA">
        <w:rPr>
          <w:i/>
          <w:sz w:val="21"/>
        </w:rPr>
        <w:t>The French Enlightenment and the Jews: the Origin of Modern Anti-Semitism</w:t>
      </w:r>
      <w:r w:rsidRPr="006113AA">
        <w:rPr>
          <w:sz w:val="21"/>
        </w:rPr>
        <w:t xml:space="preserve"> (</w:t>
      </w:r>
      <w:r w:rsidR="009B69C5" w:rsidRPr="006113AA">
        <w:rPr>
          <w:rStyle w:val="st"/>
          <w:sz w:val="21"/>
        </w:rPr>
        <w:t xml:space="preserve">Columbia University Press, </w:t>
      </w:r>
      <w:r w:rsidR="009B69C5" w:rsidRPr="006113AA">
        <w:rPr>
          <w:sz w:val="21"/>
        </w:rPr>
        <w:t>New York</w:t>
      </w:r>
      <w:r w:rsidRPr="006113AA">
        <w:rPr>
          <w:sz w:val="21"/>
        </w:rPr>
        <w:t xml:space="preserve"> 1990)</w:t>
      </w:r>
    </w:p>
    <w:p w:rsidR="00C20A6B" w:rsidRPr="006113AA" w:rsidRDefault="00C20A6B" w:rsidP="00C20A6B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>Iganski,</w:t>
      </w:r>
      <w:r w:rsidR="009B69C5" w:rsidRPr="006113AA">
        <w:rPr>
          <w:sz w:val="21"/>
          <w:lang w:val="en-US"/>
        </w:rPr>
        <w:t xml:space="preserve"> Paul -</w:t>
      </w:r>
      <w:r w:rsidRPr="006113AA">
        <w:rPr>
          <w:sz w:val="21"/>
          <w:lang w:val="en-US"/>
        </w:rPr>
        <w:t xml:space="preserve"> Kosmin, Barry</w:t>
      </w:r>
      <w:r w:rsidR="009B69C5" w:rsidRPr="006113AA">
        <w:rPr>
          <w:sz w:val="21"/>
          <w:lang w:val="en-US"/>
        </w:rPr>
        <w:t xml:space="preserve"> (eds)</w:t>
      </w:r>
      <w:r w:rsidRPr="006113AA">
        <w:rPr>
          <w:sz w:val="21"/>
          <w:lang w:val="en-US"/>
        </w:rPr>
        <w:t xml:space="preserve">, </w:t>
      </w:r>
      <w:r w:rsidRPr="006113AA">
        <w:rPr>
          <w:i/>
          <w:sz w:val="21"/>
          <w:lang w:val="en-US"/>
        </w:rPr>
        <w:t>A New Antisemtism: Debating Judeophobia in 21</w:t>
      </w:r>
      <w:r w:rsidRPr="006113AA">
        <w:rPr>
          <w:i/>
          <w:sz w:val="21"/>
          <w:vertAlign w:val="superscript"/>
          <w:lang w:val="en-US"/>
        </w:rPr>
        <w:t>st</w:t>
      </w:r>
      <w:r w:rsidRPr="006113AA">
        <w:rPr>
          <w:i/>
          <w:sz w:val="21"/>
          <w:lang w:val="en-US"/>
        </w:rPr>
        <w:t xml:space="preserve"> Century </w:t>
      </w:r>
      <w:r w:rsidR="009B69C5" w:rsidRPr="006113AA">
        <w:rPr>
          <w:sz w:val="21"/>
          <w:lang w:val="en-US"/>
        </w:rPr>
        <w:t>(</w:t>
      </w:r>
      <w:r w:rsidR="009B69C5" w:rsidRPr="006113AA">
        <w:rPr>
          <w:rStyle w:val="st"/>
          <w:sz w:val="21"/>
        </w:rPr>
        <w:t>Profile, London 2003)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Kedourie, Elie: </w:t>
      </w:r>
      <w:r w:rsidRPr="006113AA">
        <w:rPr>
          <w:i/>
          <w:sz w:val="21"/>
        </w:rPr>
        <w:t>Democracy And Arab Political Culture</w:t>
      </w:r>
      <w:r w:rsidRPr="006113AA">
        <w:rPr>
          <w:sz w:val="21"/>
        </w:rPr>
        <w:t xml:space="preserve"> (Routledge, </w:t>
      </w:r>
      <w:r w:rsidR="009B69C5" w:rsidRPr="006113AA">
        <w:rPr>
          <w:sz w:val="21"/>
        </w:rPr>
        <w:t xml:space="preserve">London </w:t>
      </w:r>
      <w:r w:rsidRPr="006113AA">
        <w:rPr>
          <w:sz w:val="21"/>
        </w:rPr>
        <w:t xml:space="preserve">2013) 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Laqueur, Walter: </w:t>
      </w:r>
      <w:r w:rsidRPr="006113AA">
        <w:rPr>
          <w:i/>
          <w:sz w:val="21"/>
        </w:rPr>
        <w:t>The Changing Face of Anti-Semitism</w:t>
      </w:r>
      <w:r w:rsidRPr="006113AA">
        <w:rPr>
          <w:sz w:val="21"/>
        </w:rPr>
        <w:t xml:space="preserve"> (Oxford</w:t>
      </w:r>
      <w:r w:rsidR="009B69C5" w:rsidRPr="006113AA">
        <w:rPr>
          <w:sz w:val="21"/>
        </w:rPr>
        <w:t xml:space="preserve"> University Press</w:t>
      </w:r>
      <w:r w:rsidRPr="006113AA">
        <w:rPr>
          <w:sz w:val="21"/>
        </w:rPr>
        <w:t xml:space="preserve">, </w:t>
      </w:r>
      <w:r w:rsidR="009B69C5" w:rsidRPr="006113AA">
        <w:rPr>
          <w:sz w:val="21"/>
        </w:rPr>
        <w:t xml:space="preserve">Oxford </w:t>
      </w:r>
      <w:r w:rsidRPr="006113AA">
        <w:rPr>
          <w:sz w:val="21"/>
        </w:rPr>
        <w:t>2008)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Lewis, Bernard: </w:t>
      </w:r>
      <w:r w:rsidRPr="006113AA">
        <w:rPr>
          <w:i/>
          <w:sz w:val="21"/>
        </w:rPr>
        <w:t>Semites and Anti-Semites</w:t>
      </w:r>
      <w:r w:rsidR="009B69C5" w:rsidRPr="006113AA">
        <w:rPr>
          <w:sz w:val="21"/>
        </w:rPr>
        <w:t xml:space="preserve">. </w:t>
      </w:r>
      <w:r w:rsidR="009B69C5" w:rsidRPr="006113AA">
        <w:rPr>
          <w:rStyle w:val="st"/>
          <w:i/>
          <w:sz w:val="21"/>
        </w:rPr>
        <w:t>An Inquiry into Conflict and Prejudice</w:t>
      </w:r>
      <w:r w:rsidR="009B69C5" w:rsidRPr="006113AA">
        <w:rPr>
          <w:rStyle w:val="st"/>
          <w:sz w:val="21"/>
        </w:rPr>
        <w:t xml:space="preserve"> (W.W. Norton, New York 1986</w:t>
      </w:r>
      <w:r w:rsidRPr="006113AA">
        <w:rPr>
          <w:sz w:val="21"/>
        </w:rPr>
        <w:t>)</w:t>
      </w:r>
    </w:p>
    <w:p w:rsidR="00C20A6B" w:rsidRPr="006113AA" w:rsidRDefault="00C20A6B" w:rsidP="00C52269">
      <w:pPr>
        <w:ind w:left="284" w:hanging="284"/>
        <w:rPr>
          <w:sz w:val="21"/>
        </w:rPr>
      </w:pPr>
      <w:r w:rsidRPr="006113AA">
        <w:rPr>
          <w:sz w:val="21"/>
        </w:rPr>
        <w:t xml:space="preserve">Lindemann, Albert S.: </w:t>
      </w:r>
      <w:r w:rsidRPr="006113AA">
        <w:rPr>
          <w:i/>
          <w:sz w:val="21"/>
        </w:rPr>
        <w:t>The Jew Accused: three Anti-Semitic Affairs</w:t>
      </w:r>
      <w:r w:rsidR="0067439A" w:rsidRPr="006113AA">
        <w:rPr>
          <w:i/>
          <w:sz w:val="21"/>
        </w:rPr>
        <w:t xml:space="preserve">. </w:t>
      </w:r>
      <w:r w:rsidRPr="006113AA">
        <w:rPr>
          <w:i/>
          <w:sz w:val="21"/>
        </w:rPr>
        <w:t>Dreyfus, Beili</w:t>
      </w:r>
      <w:r w:rsidR="00140DDA" w:rsidRPr="006113AA">
        <w:rPr>
          <w:i/>
          <w:sz w:val="21"/>
        </w:rPr>
        <w:t>s, Frank: 1894-1915</w:t>
      </w:r>
      <w:r w:rsidR="00140DDA" w:rsidRPr="006113AA">
        <w:rPr>
          <w:sz w:val="21"/>
        </w:rPr>
        <w:t xml:space="preserve"> (Cambridge University Press, Cambridge</w:t>
      </w:r>
      <w:r w:rsidRPr="006113AA">
        <w:rPr>
          <w:sz w:val="21"/>
        </w:rPr>
        <w:t xml:space="preserve"> 1991)</w:t>
      </w:r>
    </w:p>
    <w:p w:rsidR="00C20A6B" w:rsidRPr="006113AA" w:rsidRDefault="00C20A6B" w:rsidP="00767E17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Mazower, Mark: </w:t>
      </w:r>
      <w:r w:rsidRPr="006113AA">
        <w:rPr>
          <w:i/>
          <w:iCs/>
          <w:sz w:val="21"/>
          <w:lang w:val="en-US"/>
        </w:rPr>
        <w:t>Hitler’s Empire: How the Nazis Ruled Europe</w:t>
      </w:r>
      <w:r w:rsidRPr="006113AA">
        <w:rPr>
          <w:sz w:val="21"/>
          <w:lang w:val="en-US"/>
        </w:rPr>
        <w:t xml:space="preserve"> (Penguin, </w:t>
      </w:r>
      <w:r w:rsidR="0067439A" w:rsidRPr="006113AA">
        <w:rPr>
          <w:sz w:val="21"/>
          <w:lang w:val="en-US"/>
        </w:rPr>
        <w:t xml:space="preserve">New York-London </w:t>
      </w:r>
      <w:r w:rsidRPr="006113AA">
        <w:rPr>
          <w:sz w:val="21"/>
          <w:lang w:val="en-US"/>
        </w:rPr>
        <w:t>2008)</w:t>
      </w:r>
    </w:p>
    <w:p w:rsidR="00C20A6B" w:rsidRPr="006113AA" w:rsidRDefault="00C20A6B" w:rsidP="004A4F6F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Michman, Dan: </w:t>
      </w:r>
      <w:r w:rsidRPr="006113AA">
        <w:rPr>
          <w:i/>
          <w:iCs/>
          <w:sz w:val="21"/>
          <w:lang w:val="en-US"/>
        </w:rPr>
        <w:t>The Emergence of Jewish Ghettos during the Holocaust</w:t>
      </w:r>
      <w:r w:rsidRPr="006113AA">
        <w:rPr>
          <w:iCs/>
          <w:sz w:val="21"/>
          <w:lang w:val="en-US"/>
        </w:rPr>
        <w:t xml:space="preserve"> </w:t>
      </w:r>
      <w:r w:rsidRPr="006113AA">
        <w:rPr>
          <w:sz w:val="21"/>
          <w:lang w:val="en-US"/>
        </w:rPr>
        <w:t>(Cambridge</w:t>
      </w:r>
      <w:r w:rsidR="0067439A" w:rsidRPr="006113AA">
        <w:rPr>
          <w:sz w:val="21"/>
          <w:lang w:val="en-US"/>
        </w:rPr>
        <w:t xml:space="preserve"> University Press</w:t>
      </w:r>
      <w:r w:rsidRPr="006113AA">
        <w:rPr>
          <w:sz w:val="21"/>
          <w:lang w:val="en-US"/>
        </w:rPr>
        <w:t xml:space="preserve">, </w:t>
      </w:r>
      <w:r w:rsidR="0067439A" w:rsidRPr="006113AA">
        <w:rPr>
          <w:sz w:val="21"/>
          <w:lang w:val="en-US"/>
        </w:rPr>
        <w:t xml:space="preserve">New York-Cambridge </w:t>
      </w:r>
      <w:r w:rsidRPr="006113AA">
        <w:rPr>
          <w:sz w:val="21"/>
          <w:lang w:val="en-US"/>
        </w:rPr>
        <w:t>2011)</w:t>
      </w:r>
    </w:p>
    <w:p w:rsidR="0067439A" w:rsidRPr="006113AA" w:rsidRDefault="00C20A6B" w:rsidP="004A4F6F">
      <w:pPr>
        <w:ind w:left="284" w:hanging="284"/>
        <w:rPr>
          <w:sz w:val="21"/>
        </w:rPr>
      </w:pPr>
      <w:r w:rsidRPr="006113AA">
        <w:rPr>
          <w:sz w:val="21"/>
        </w:rPr>
        <w:t>Mor</w:t>
      </w:r>
      <w:r w:rsidR="00C70CDF" w:rsidRPr="006113AA">
        <w:rPr>
          <w:sz w:val="21"/>
        </w:rPr>
        <w:t xml:space="preserve">ris, Benny: </w:t>
      </w:r>
      <w:r w:rsidR="00C05A03" w:rsidRPr="006113AA">
        <w:rPr>
          <w:i/>
          <w:sz w:val="21"/>
        </w:rPr>
        <w:t xml:space="preserve">Righteous Victims: A History of the Zionist-Arab Conflict, 1881-1999 </w:t>
      </w:r>
      <w:r w:rsidR="00C05A03" w:rsidRPr="006113AA">
        <w:rPr>
          <w:sz w:val="21"/>
        </w:rPr>
        <w:t>(Alfred A. Knopf, New York 2001)</w:t>
      </w:r>
    </w:p>
    <w:p w:rsidR="00C70CDF" w:rsidRPr="006113AA" w:rsidRDefault="00BB32E0" w:rsidP="004A4F6F">
      <w:pPr>
        <w:ind w:left="284" w:hanging="284"/>
        <w:rPr>
          <w:sz w:val="21"/>
        </w:rPr>
      </w:pPr>
      <w:r w:rsidRPr="006113AA">
        <w:rPr>
          <w:sz w:val="21"/>
        </w:rPr>
        <w:t xml:space="preserve">Patterson, David: </w:t>
      </w:r>
      <w:r w:rsidRPr="006113AA">
        <w:rPr>
          <w:i/>
          <w:sz w:val="21"/>
        </w:rPr>
        <w:t>A Genealogy</w:t>
      </w:r>
      <w:r w:rsidR="004A4F6F" w:rsidRPr="006113AA">
        <w:rPr>
          <w:i/>
          <w:sz w:val="21"/>
        </w:rPr>
        <w:t xml:space="preserve"> of Evil: anti-Semitism from Nazism to Islamic Jihad</w:t>
      </w:r>
      <w:r w:rsidR="004A4F6F" w:rsidRPr="006113AA">
        <w:rPr>
          <w:sz w:val="21"/>
        </w:rPr>
        <w:t xml:space="preserve"> </w:t>
      </w:r>
      <w:r w:rsidR="00C05A03" w:rsidRPr="006113AA">
        <w:rPr>
          <w:sz w:val="21"/>
        </w:rPr>
        <w:t>(</w:t>
      </w:r>
      <w:r w:rsidR="00C05A03" w:rsidRPr="006113AA">
        <w:rPr>
          <w:rStyle w:val="st"/>
          <w:sz w:val="21"/>
        </w:rPr>
        <w:t xml:space="preserve">Cambridge University Press, New York </w:t>
      </w:r>
      <w:r w:rsidR="004A4F6F" w:rsidRPr="006113AA">
        <w:rPr>
          <w:sz w:val="21"/>
        </w:rPr>
        <w:t>2011</w:t>
      </w:r>
      <w:r w:rsidR="00C05A03" w:rsidRPr="006113AA">
        <w:rPr>
          <w:sz w:val="21"/>
        </w:rPr>
        <w:t>)</w:t>
      </w:r>
    </w:p>
    <w:p w:rsidR="00C05A03" w:rsidRPr="006113AA" w:rsidRDefault="00C70CDF" w:rsidP="00C05A03">
      <w:pPr>
        <w:ind w:left="284" w:hanging="284"/>
        <w:rPr>
          <w:sz w:val="21"/>
        </w:rPr>
      </w:pPr>
      <w:r w:rsidRPr="006113AA">
        <w:rPr>
          <w:sz w:val="21"/>
        </w:rPr>
        <w:t xml:space="preserve">Poliakov, Léon: </w:t>
      </w:r>
      <w:r w:rsidR="00C05A03" w:rsidRPr="006113AA">
        <w:rPr>
          <w:i/>
          <w:sz w:val="21"/>
        </w:rPr>
        <w:t xml:space="preserve">The History of Anti-Semitism. Volume 3: From Voltaire to Wagner </w:t>
      </w:r>
      <w:r w:rsidR="00C05A03" w:rsidRPr="006113AA">
        <w:rPr>
          <w:sz w:val="21"/>
        </w:rPr>
        <w:t>(University of Pennsylvania Press, Philadelphia</w:t>
      </w:r>
      <w:r w:rsidR="00977523" w:rsidRPr="006113AA">
        <w:rPr>
          <w:sz w:val="21"/>
        </w:rPr>
        <w:t xml:space="preserve"> 2003)</w:t>
      </w:r>
    </w:p>
    <w:p w:rsidR="00C20A6B" w:rsidRPr="006113AA" w:rsidRDefault="00C20A6B" w:rsidP="00C70CDF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Nirenberg, David: </w:t>
      </w:r>
      <w:r w:rsidRPr="006113AA">
        <w:rPr>
          <w:i/>
          <w:iCs/>
          <w:sz w:val="21"/>
          <w:lang w:val="en-US"/>
        </w:rPr>
        <w:t xml:space="preserve">Anti-Judaism. The History of a Way of Thinking </w:t>
      </w:r>
      <w:r w:rsidRPr="006113AA">
        <w:rPr>
          <w:sz w:val="21"/>
          <w:lang w:val="en-US"/>
        </w:rPr>
        <w:t>(</w:t>
      </w:r>
      <w:r w:rsidR="00977523" w:rsidRPr="006113AA">
        <w:rPr>
          <w:sz w:val="21"/>
          <w:lang w:val="en-US"/>
        </w:rPr>
        <w:t>W.W. Norton &amp; Company, New York</w:t>
      </w:r>
      <w:r w:rsidRPr="006113AA">
        <w:rPr>
          <w:sz w:val="21"/>
          <w:lang w:val="en-US"/>
        </w:rPr>
        <w:t xml:space="preserve"> 2013)</w:t>
      </w:r>
    </w:p>
    <w:p w:rsidR="00BB32E0" w:rsidRPr="006113AA" w:rsidRDefault="00C20A6B" w:rsidP="00F354E6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>Rosenbaum,</w:t>
      </w:r>
      <w:r w:rsidR="00977523" w:rsidRPr="006113AA">
        <w:rPr>
          <w:sz w:val="21"/>
          <w:lang w:val="en-US"/>
        </w:rPr>
        <w:t xml:space="preserve"> Ron:</w:t>
      </w:r>
      <w:r w:rsidRPr="006113AA">
        <w:rPr>
          <w:sz w:val="21"/>
          <w:lang w:val="en-US"/>
        </w:rPr>
        <w:t xml:space="preserve"> </w:t>
      </w:r>
      <w:r w:rsidRPr="006113AA">
        <w:rPr>
          <w:i/>
          <w:sz w:val="21"/>
          <w:lang w:val="en-US"/>
        </w:rPr>
        <w:t>Those Who Forget the Past: The Question of Anti-Semitism</w:t>
      </w:r>
      <w:r w:rsidRPr="006113AA">
        <w:rPr>
          <w:sz w:val="21"/>
          <w:lang w:val="en-US"/>
        </w:rPr>
        <w:t xml:space="preserve"> (</w:t>
      </w:r>
      <w:r w:rsidR="00977523" w:rsidRPr="006113AA">
        <w:rPr>
          <w:sz w:val="21"/>
          <w:lang w:val="en-US"/>
        </w:rPr>
        <w:t>Random House, New York</w:t>
      </w:r>
      <w:r w:rsidRPr="006113AA">
        <w:rPr>
          <w:sz w:val="21"/>
          <w:lang w:val="en-US"/>
        </w:rPr>
        <w:t xml:space="preserve"> 2004)</w:t>
      </w:r>
    </w:p>
    <w:p w:rsidR="00BB32E0" w:rsidRPr="006113AA" w:rsidRDefault="00F354E6" w:rsidP="009B64C8">
      <w:pPr>
        <w:rPr>
          <w:sz w:val="21"/>
          <w:lang w:val="en-US"/>
        </w:rPr>
      </w:pPr>
      <w:r w:rsidRPr="006113AA">
        <w:rPr>
          <w:sz w:val="21"/>
          <w:lang w:val="en-US"/>
        </w:rPr>
        <w:t xml:space="preserve">Segal, Benjamin, </w:t>
      </w:r>
      <w:r w:rsidRPr="006113AA">
        <w:rPr>
          <w:i/>
          <w:sz w:val="21"/>
          <w:lang w:val="en-US"/>
        </w:rPr>
        <w:t>A Lie and a L</w:t>
      </w:r>
      <w:r w:rsidR="00BB32E0" w:rsidRPr="006113AA">
        <w:rPr>
          <w:i/>
          <w:sz w:val="21"/>
          <w:lang w:val="en-US"/>
        </w:rPr>
        <w:t>ibel: the History of the P</w:t>
      </w:r>
      <w:r w:rsidRPr="006113AA">
        <w:rPr>
          <w:i/>
          <w:sz w:val="21"/>
          <w:lang w:val="en-US"/>
        </w:rPr>
        <w:t>rotocols of the Elders of Zion</w:t>
      </w:r>
      <w:r w:rsidRPr="006113AA">
        <w:rPr>
          <w:sz w:val="21"/>
          <w:lang w:val="en-US"/>
        </w:rPr>
        <w:t xml:space="preserve"> (</w:t>
      </w:r>
      <w:r w:rsidRPr="006113AA">
        <w:rPr>
          <w:rStyle w:val="st"/>
          <w:sz w:val="21"/>
        </w:rPr>
        <w:t xml:space="preserve">Lincoln, University of Nebraska Press </w:t>
      </w:r>
      <w:r w:rsidR="00BB32E0" w:rsidRPr="006113AA">
        <w:rPr>
          <w:sz w:val="21"/>
          <w:lang w:val="en-US"/>
        </w:rPr>
        <w:t>1995</w:t>
      </w:r>
      <w:r w:rsidRPr="006113AA">
        <w:rPr>
          <w:sz w:val="21"/>
          <w:lang w:val="en-US"/>
        </w:rPr>
        <w:t>)</w:t>
      </w:r>
    </w:p>
    <w:p w:rsidR="00C20A6B" w:rsidRPr="006113AA" w:rsidRDefault="00C20A6B" w:rsidP="000762D9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>Small,</w:t>
      </w:r>
      <w:r w:rsidR="00F354E6" w:rsidRPr="006113AA">
        <w:rPr>
          <w:sz w:val="21"/>
          <w:lang w:val="en-US"/>
        </w:rPr>
        <w:t xml:space="preserve"> Charles Asher:</w:t>
      </w:r>
      <w:r w:rsidRPr="006113AA">
        <w:rPr>
          <w:sz w:val="21"/>
          <w:lang w:val="en-US"/>
        </w:rPr>
        <w:t xml:space="preserve"> </w:t>
      </w:r>
      <w:r w:rsidRPr="006113AA">
        <w:rPr>
          <w:i/>
          <w:sz w:val="21"/>
          <w:lang w:val="en-US"/>
        </w:rPr>
        <w:t>Global Antisemitism: A Crisis of Modernity</w:t>
      </w:r>
      <w:r w:rsidRPr="006113AA">
        <w:rPr>
          <w:sz w:val="21"/>
          <w:lang w:val="en-US"/>
        </w:rPr>
        <w:t xml:space="preserve"> (Amsterdam: Brill Press, 2013) </w:t>
      </w:r>
    </w:p>
    <w:p w:rsidR="00C20A6B" w:rsidRPr="006113AA" w:rsidRDefault="00C20A6B" w:rsidP="00767E17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Snyder, Timothy: </w:t>
      </w:r>
      <w:r w:rsidRPr="006113AA">
        <w:rPr>
          <w:i/>
          <w:iCs/>
          <w:sz w:val="21"/>
          <w:lang w:val="en-US"/>
        </w:rPr>
        <w:t xml:space="preserve">Black Earth. The Holocaust as History and Warning </w:t>
      </w:r>
      <w:r w:rsidRPr="006113AA">
        <w:rPr>
          <w:sz w:val="21"/>
          <w:lang w:val="en-US"/>
        </w:rPr>
        <w:t>(</w:t>
      </w:r>
      <w:r w:rsidR="00977523" w:rsidRPr="006113AA">
        <w:rPr>
          <w:sz w:val="21"/>
          <w:lang w:val="en-US"/>
        </w:rPr>
        <w:t>The Bloodley Head, London</w:t>
      </w:r>
      <w:r w:rsidRPr="006113AA">
        <w:rPr>
          <w:sz w:val="21"/>
          <w:lang w:val="en-US"/>
        </w:rPr>
        <w:t xml:space="preserve"> 2015)</w:t>
      </w:r>
    </w:p>
    <w:p w:rsidR="002E57D1" w:rsidRPr="006113AA" w:rsidRDefault="00C20A6B" w:rsidP="002E57D1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Snyder, Timothy: </w:t>
      </w:r>
      <w:r w:rsidRPr="006113AA">
        <w:rPr>
          <w:i/>
          <w:iCs/>
          <w:sz w:val="21"/>
          <w:lang w:val="en-US"/>
        </w:rPr>
        <w:t xml:space="preserve">Bloodlands: Europe Between Hitler and Stalin </w:t>
      </w:r>
      <w:r w:rsidRPr="006113AA">
        <w:rPr>
          <w:sz w:val="21"/>
          <w:lang w:val="en-US"/>
        </w:rPr>
        <w:t>(</w:t>
      </w:r>
      <w:r w:rsidR="00977523" w:rsidRPr="006113AA">
        <w:rPr>
          <w:sz w:val="21"/>
          <w:lang w:val="en-US"/>
        </w:rPr>
        <w:t>Basic Books, New York</w:t>
      </w:r>
      <w:r w:rsidRPr="006113AA">
        <w:rPr>
          <w:sz w:val="21"/>
          <w:lang w:val="en-US"/>
        </w:rPr>
        <w:t xml:space="preserve"> 2010)</w:t>
      </w:r>
    </w:p>
    <w:p w:rsidR="00C20A6B" w:rsidRPr="006113AA" w:rsidRDefault="00C20A6B" w:rsidP="009B64C8">
      <w:pPr>
        <w:rPr>
          <w:sz w:val="21"/>
          <w:lang w:val="en-US"/>
        </w:rPr>
      </w:pPr>
      <w:r w:rsidRPr="006113AA">
        <w:rPr>
          <w:sz w:val="21"/>
          <w:lang w:val="en-US"/>
        </w:rPr>
        <w:t>Taguieff,</w:t>
      </w:r>
      <w:r w:rsidR="00292751" w:rsidRPr="006113AA">
        <w:rPr>
          <w:sz w:val="21"/>
          <w:lang w:val="en-US"/>
        </w:rPr>
        <w:t xml:space="preserve"> Pierre-André: </w:t>
      </w:r>
      <w:r w:rsidRPr="006113AA">
        <w:rPr>
          <w:i/>
          <w:sz w:val="21"/>
          <w:lang w:val="en-US"/>
        </w:rPr>
        <w:t>Risi</w:t>
      </w:r>
      <w:r w:rsidR="00292751" w:rsidRPr="006113AA">
        <w:rPr>
          <w:i/>
          <w:sz w:val="21"/>
          <w:lang w:val="en-US"/>
        </w:rPr>
        <w:t>ng from the Muck: t</w:t>
      </w:r>
      <w:r w:rsidRPr="006113AA">
        <w:rPr>
          <w:i/>
          <w:sz w:val="21"/>
          <w:lang w:val="en-US"/>
        </w:rPr>
        <w:t>he New Antisemitism in Europe</w:t>
      </w:r>
      <w:r w:rsidRPr="006113AA">
        <w:rPr>
          <w:sz w:val="21"/>
          <w:lang w:val="en-US"/>
        </w:rPr>
        <w:t xml:space="preserve"> (</w:t>
      </w:r>
      <w:r w:rsidR="00292751" w:rsidRPr="006113AA">
        <w:rPr>
          <w:sz w:val="21"/>
          <w:lang w:val="en-US"/>
        </w:rPr>
        <w:t xml:space="preserve">Ivan R. Dee, </w:t>
      </w:r>
      <w:r w:rsidR="00F354E6" w:rsidRPr="006113AA">
        <w:rPr>
          <w:sz w:val="21"/>
          <w:lang w:val="en-US"/>
        </w:rPr>
        <w:t>Chicago</w:t>
      </w:r>
      <w:r w:rsidRPr="006113AA">
        <w:rPr>
          <w:sz w:val="21"/>
          <w:lang w:val="en-US"/>
        </w:rPr>
        <w:t xml:space="preserve"> 2004)</w:t>
      </w:r>
    </w:p>
    <w:p w:rsidR="00BB32E0" w:rsidRPr="006113AA" w:rsidRDefault="00F354E6" w:rsidP="00F354E6">
      <w:pPr>
        <w:ind w:left="284" w:hanging="284"/>
        <w:rPr>
          <w:sz w:val="21"/>
        </w:rPr>
      </w:pPr>
      <w:r w:rsidRPr="006113AA">
        <w:rPr>
          <w:sz w:val="21"/>
        </w:rPr>
        <w:t>Wilson, Stephen:</w:t>
      </w:r>
      <w:r w:rsidR="00BB32E0" w:rsidRPr="006113AA">
        <w:rPr>
          <w:sz w:val="21"/>
        </w:rPr>
        <w:t xml:space="preserve"> </w:t>
      </w:r>
      <w:r w:rsidR="00BB32E0" w:rsidRPr="006113AA">
        <w:rPr>
          <w:i/>
          <w:sz w:val="21"/>
        </w:rPr>
        <w:t>Ideology and Experience: Antisemitism in France at</w:t>
      </w:r>
      <w:r w:rsidRPr="006113AA">
        <w:rPr>
          <w:i/>
          <w:sz w:val="21"/>
        </w:rPr>
        <w:t xml:space="preserve"> the time of the Dreyfus Affair</w:t>
      </w:r>
      <w:r w:rsidRPr="006113AA">
        <w:rPr>
          <w:sz w:val="21"/>
        </w:rPr>
        <w:t xml:space="preserve"> (</w:t>
      </w:r>
      <w:r w:rsidRPr="006113AA">
        <w:rPr>
          <w:rStyle w:val="st"/>
          <w:sz w:val="21"/>
        </w:rPr>
        <w:t>Fairleigh Dickinson University Press,</w:t>
      </w:r>
      <w:r w:rsidRPr="006113AA">
        <w:rPr>
          <w:sz w:val="21"/>
        </w:rPr>
        <w:t xml:space="preserve"> Rutherford </w:t>
      </w:r>
      <w:r w:rsidR="00BB32E0" w:rsidRPr="006113AA">
        <w:rPr>
          <w:sz w:val="21"/>
        </w:rPr>
        <w:t>1982</w:t>
      </w:r>
      <w:r w:rsidRPr="006113AA">
        <w:rPr>
          <w:sz w:val="21"/>
        </w:rPr>
        <w:t>)</w:t>
      </w:r>
    </w:p>
    <w:p w:rsidR="00C20A6B" w:rsidRPr="006113AA" w:rsidRDefault="00C20A6B" w:rsidP="00C91BA6">
      <w:pPr>
        <w:ind w:left="284" w:hanging="284"/>
        <w:rPr>
          <w:sz w:val="21"/>
        </w:rPr>
      </w:pPr>
      <w:r w:rsidRPr="006113AA">
        <w:rPr>
          <w:sz w:val="21"/>
        </w:rPr>
        <w:t xml:space="preserve">Wistrich, Robert S.: </w:t>
      </w:r>
      <w:r w:rsidRPr="006113AA">
        <w:rPr>
          <w:i/>
          <w:sz w:val="21"/>
        </w:rPr>
        <w:t xml:space="preserve">A Lethal Obsession. Antisemitism from Antiquity to the Global Jihad </w:t>
      </w:r>
      <w:r w:rsidRPr="006113AA">
        <w:rPr>
          <w:sz w:val="21"/>
        </w:rPr>
        <w:t>(</w:t>
      </w:r>
      <w:r w:rsidR="00977523" w:rsidRPr="006113AA">
        <w:rPr>
          <w:rStyle w:val="st"/>
          <w:sz w:val="21"/>
        </w:rPr>
        <w:t>Random House</w:t>
      </w:r>
      <w:r w:rsidR="00977523" w:rsidRPr="006113AA">
        <w:rPr>
          <w:sz w:val="21"/>
        </w:rPr>
        <w:t>, New York</w:t>
      </w:r>
      <w:r w:rsidRPr="006113AA">
        <w:rPr>
          <w:sz w:val="21"/>
        </w:rPr>
        <w:t xml:space="preserve"> 2010)</w:t>
      </w:r>
    </w:p>
    <w:p w:rsidR="00C91BA6" w:rsidRPr="006113AA" w:rsidRDefault="00C20A6B" w:rsidP="006113AA">
      <w:pPr>
        <w:ind w:left="284" w:hanging="284"/>
        <w:rPr>
          <w:sz w:val="21"/>
          <w:lang w:val="en-US"/>
        </w:rPr>
      </w:pPr>
      <w:r w:rsidRPr="006113AA">
        <w:rPr>
          <w:sz w:val="21"/>
          <w:lang w:val="en-US"/>
        </w:rPr>
        <w:t xml:space="preserve">Wistrich, Robert, </w:t>
      </w:r>
      <w:r w:rsidRPr="006113AA">
        <w:rPr>
          <w:i/>
          <w:iCs/>
          <w:sz w:val="21"/>
          <w:lang w:val="en-US"/>
        </w:rPr>
        <w:t>The Left Against Zion</w:t>
      </w:r>
      <w:r w:rsidRPr="006113AA">
        <w:rPr>
          <w:iCs/>
          <w:sz w:val="21"/>
          <w:lang w:val="en-US"/>
        </w:rPr>
        <w:t xml:space="preserve"> (</w:t>
      </w:r>
      <w:r w:rsidR="00977523" w:rsidRPr="006113AA">
        <w:rPr>
          <w:sz w:val="21"/>
          <w:lang w:val="en-US"/>
        </w:rPr>
        <w:t xml:space="preserve">Vallentine Mitchell, </w:t>
      </w:r>
      <w:r w:rsidR="00977523" w:rsidRPr="006113AA">
        <w:rPr>
          <w:iCs/>
          <w:sz w:val="21"/>
          <w:lang w:val="en-US"/>
        </w:rPr>
        <w:t>London</w:t>
      </w:r>
      <w:r w:rsidRPr="006113AA">
        <w:rPr>
          <w:sz w:val="21"/>
          <w:lang w:val="en-US"/>
        </w:rPr>
        <w:t xml:space="preserve"> 1979)</w:t>
      </w:r>
    </w:p>
    <w:sectPr w:rsidR="00C91BA6" w:rsidRPr="006113AA" w:rsidSect="00A537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39E"/>
    <w:multiLevelType w:val="hybridMultilevel"/>
    <w:tmpl w:val="F1C8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357"/>
    <w:multiLevelType w:val="hybridMultilevel"/>
    <w:tmpl w:val="4446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6A81"/>
    <w:multiLevelType w:val="hybridMultilevel"/>
    <w:tmpl w:val="3BB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842EA"/>
    <w:multiLevelType w:val="hybridMultilevel"/>
    <w:tmpl w:val="748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0704"/>
    <w:multiLevelType w:val="hybridMultilevel"/>
    <w:tmpl w:val="C338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642B"/>
    <w:multiLevelType w:val="hybridMultilevel"/>
    <w:tmpl w:val="FDCC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3FB6"/>
    <w:multiLevelType w:val="hybridMultilevel"/>
    <w:tmpl w:val="D8F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86F"/>
    <w:multiLevelType w:val="hybridMultilevel"/>
    <w:tmpl w:val="614E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908BC"/>
    <w:multiLevelType w:val="hybridMultilevel"/>
    <w:tmpl w:val="8D32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A3A46"/>
    <w:multiLevelType w:val="hybridMultilevel"/>
    <w:tmpl w:val="A14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01D51"/>
    <w:multiLevelType w:val="hybridMultilevel"/>
    <w:tmpl w:val="EA9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F4D92"/>
    <w:multiLevelType w:val="hybridMultilevel"/>
    <w:tmpl w:val="255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6374B"/>
    <w:multiLevelType w:val="hybridMultilevel"/>
    <w:tmpl w:val="CC4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08C6"/>
    <w:multiLevelType w:val="hybridMultilevel"/>
    <w:tmpl w:val="A28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370D"/>
    <w:rsid w:val="000043EE"/>
    <w:rsid w:val="000205F4"/>
    <w:rsid w:val="00026BC9"/>
    <w:rsid w:val="00027AA9"/>
    <w:rsid w:val="00034F7E"/>
    <w:rsid w:val="0004323B"/>
    <w:rsid w:val="0004478E"/>
    <w:rsid w:val="00051642"/>
    <w:rsid w:val="000762D9"/>
    <w:rsid w:val="00092616"/>
    <w:rsid w:val="000C7E3E"/>
    <w:rsid w:val="001035E1"/>
    <w:rsid w:val="00113683"/>
    <w:rsid w:val="001141B8"/>
    <w:rsid w:val="00120AF4"/>
    <w:rsid w:val="00140DDA"/>
    <w:rsid w:val="00155AE4"/>
    <w:rsid w:val="00157000"/>
    <w:rsid w:val="001937A7"/>
    <w:rsid w:val="001B32AF"/>
    <w:rsid w:val="001B466D"/>
    <w:rsid w:val="001B6450"/>
    <w:rsid w:val="001C73B9"/>
    <w:rsid w:val="001D3FA2"/>
    <w:rsid w:val="001E6ED4"/>
    <w:rsid w:val="001F1471"/>
    <w:rsid w:val="001F64FF"/>
    <w:rsid w:val="00217583"/>
    <w:rsid w:val="00253C5F"/>
    <w:rsid w:val="0027567A"/>
    <w:rsid w:val="002807D1"/>
    <w:rsid w:val="00292751"/>
    <w:rsid w:val="002A17E8"/>
    <w:rsid w:val="002D0FFF"/>
    <w:rsid w:val="002E57D1"/>
    <w:rsid w:val="00302C47"/>
    <w:rsid w:val="0030609F"/>
    <w:rsid w:val="00365316"/>
    <w:rsid w:val="003659DC"/>
    <w:rsid w:val="00404E58"/>
    <w:rsid w:val="0044033C"/>
    <w:rsid w:val="004523DA"/>
    <w:rsid w:val="00462C6F"/>
    <w:rsid w:val="004A45A2"/>
    <w:rsid w:val="004A4F6F"/>
    <w:rsid w:val="004C7C34"/>
    <w:rsid w:val="004F1331"/>
    <w:rsid w:val="004F5FB0"/>
    <w:rsid w:val="0056032D"/>
    <w:rsid w:val="00564A19"/>
    <w:rsid w:val="005F0BDE"/>
    <w:rsid w:val="005F0DCB"/>
    <w:rsid w:val="005F135A"/>
    <w:rsid w:val="006113AA"/>
    <w:rsid w:val="006417BC"/>
    <w:rsid w:val="00664834"/>
    <w:rsid w:val="0067439A"/>
    <w:rsid w:val="00682C21"/>
    <w:rsid w:val="006871C2"/>
    <w:rsid w:val="006D0603"/>
    <w:rsid w:val="006E5DDE"/>
    <w:rsid w:val="006F34D7"/>
    <w:rsid w:val="0071203C"/>
    <w:rsid w:val="00736B6A"/>
    <w:rsid w:val="007656F1"/>
    <w:rsid w:val="00767E17"/>
    <w:rsid w:val="0078717A"/>
    <w:rsid w:val="007A7AD5"/>
    <w:rsid w:val="007B0B9A"/>
    <w:rsid w:val="007C793D"/>
    <w:rsid w:val="007F3DE8"/>
    <w:rsid w:val="00815321"/>
    <w:rsid w:val="008371B1"/>
    <w:rsid w:val="008839DE"/>
    <w:rsid w:val="00897EF1"/>
    <w:rsid w:val="008B2B22"/>
    <w:rsid w:val="008B5305"/>
    <w:rsid w:val="008C075B"/>
    <w:rsid w:val="008C4636"/>
    <w:rsid w:val="008E031E"/>
    <w:rsid w:val="008E6FCB"/>
    <w:rsid w:val="008F4523"/>
    <w:rsid w:val="00937211"/>
    <w:rsid w:val="00952B5D"/>
    <w:rsid w:val="00972388"/>
    <w:rsid w:val="00977523"/>
    <w:rsid w:val="009B64C8"/>
    <w:rsid w:val="009B69C5"/>
    <w:rsid w:val="00A1353C"/>
    <w:rsid w:val="00A33F56"/>
    <w:rsid w:val="00A5370D"/>
    <w:rsid w:val="00A54D04"/>
    <w:rsid w:val="00A9366C"/>
    <w:rsid w:val="00A95B67"/>
    <w:rsid w:val="00AB2789"/>
    <w:rsid w:val="00AD76A7"/>
    <w:rsid w:val="00B05FAE"/>
    <w:rsid w:val="00B355E9"/>
    <w:rsid w:val="00B6095E"/>
    <w:rsid w:val="00B77437"/>
    <w:rsid w:val="00B85A88"/>
    <w:rsid w:val="00B90232"/>
    <w:rsid w:val="00B92B52"/>
    <w:rsid w:val="00B93EE5"/>
    <w:rsid w:val="00B96E03"/>
    <w:rsid w:val="00BB32E0"/>
    <w:rsid w:val="00BD06D4"/>
    <w:rsid w:val="00BD73D2"/>
    <w:rsid w:val="00BF56B5"/>
    <w:rsid w:val="00C05A03"/>
    <w:rsid w:val="00C20A6B"/>
    <w:rsid w:val="00C244AF"/>
    <w:rsid w:val="00C323DB"/>
    <w:rsid w:val="00C363FC"/>
    <w:rsid w:val="00C46004"/>
    <w:rsid w:val="00C52269"/>
    <w:rsid w:val="00C566E8"/>
    <w:rsid w:val="00C70CDF"/>
    <w:rsid w:val="00C82D6E"/>
    <w:rsid w:val="00C91BA6"/>
    <w:rsid w:val="00CA08DB"/>
    <w:rsid w:val="00CB282C"/>
    <w:rsid w:val="00CC1D68"/>
    <w:rsid w:val="00CF1C79"/>
    <w:rsid w:val="00D055D1"/>
    <w:rsid w:val="00D245E5"/>
    <w:rsid w:val="00D80FE6"/>
    <w:rsid w:val="00DD66D3"/>
    <w:rsid w:val="00DD7C9F"/>
    <w:rsid w:val="00DE763A"/>
    <w:rsid w:val="00DF7040"/>
    <w:rsid w:val="00E32993"/>
    <w:rsid w:val="00E44F78"/>
    <w:rsid w:val="00E61EAE"/>
    <w:rsid w:val="00E65B7D"/>
    <w:rsid w:val="00E726AC"/>
    <w:rsid w:val="00EB124D"/>
    <w:rsid w:val="00EC3B10"/>
    <w:rsid w:val="00ED4736"/>
    <w:rsid w:val="00F23F40"/>
    <w:rsid w:val="00F354E6"/>
    <w:rsid w:val="00F42EC5"/>
    <w:rsid w:val="00F968EA"/>
    <w:rsid w:val="00FA5363"/>
    <w:rsid w:val="00FA7071"/>
    <w:rsid w:val="00FB5193"/>
    <w:rsid w:val="00FB62CC"/>
    <w:rsid w:val="00FC1B96"/>
    <w:rsid w:val="00FC7C9F"/>
    <w:rsid w:val="00FF04EE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764A"/>
  </w:style>
  <w:style w:type="paragraph" w:styleId="Heading1">
    <w:name w:val="heading 1"/>
    <w:basedOn w:val="Normal"/>
    <w:next w:val="Normal"/>
    <w:link w:val="Heading1Char"/>
    <w:uiPriority w:val="9"/>
    <w:qFormat/>
    <w:rsid w:val="00A53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7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2E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59DC"/>
    <w:pPr>
      <w:ind w:left="720"/>
      <w:contextualSpacing/>
    </w:pPr>
  </w:style>
  <w:style w:type="character" w:styleId="Hyperlink">
    <w:name w:val="Hyperlink"/>
    <w:basedOn w:val="DefaultParagraphFont"/>
    <w:rsid w:val="00DE7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13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7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71B1"/>
  </w:style>
  <w:style w:type="paragraph" w:styleId="Footer">
    <w:name w:val="footer"/>
    <w:basedOn w:val="Normal"/>
    <w:link w:val="FooterChar"/>
    <w:rsid w:val="00837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1B1"/>
  </w:style>
  <w:style w:type="character" w:customStyle="1" w:styleId="st">
    <w:name w:val="st"/>
    <w:basedOn w:val="DefaultParagraphFont"/>
    <w:rsid w:val="00ED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KxCQI8BVXQ" TargetMode="External"/><Relationship Id="rId12" Type="http://schemas.openxmlformats.org/officeDocument/2006/relationships/hyperlink" Target="https://www.youtube.com/watch?v=9DOI3FqCZJ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OvYTl1kRYM" TargetMode="External"/><Relationship Id="rId6" Type="http://schemas.openxmlformats.org/officeDocument/2006/relationships/hyperlink" Target="http://sourcebooks.fordham.edu/halsall/jewish/lazare-anti.asp" TargetMode="External"/><Relationship Id="rId7" Type="http://schemas.openxmlformats.org/officeDocument/2006/relationships/hyperlink" Target="http://www.gutenberg.org/files/25282/25282-h/25282-h.htm" TargetMode="External"/><Relationship Id="rId8" Type="http://schemas.openxmlformats.org/officeDocument/2006/relationships/hyperlink" Target="https://www.youtube.com/watch?v=F9fRs2xd890" TargetMode="External"/><Relationship Id="rId9" Type="http://schemas.openxmlformats.org/officeDocument/2006/relationships/hyperlink" Target="https://www.youtube.com/watch?v=3DTMWPghFjQ" TargetMode="External"/><Relationship Id="rId10" Type="http://schemas.openxmlformats.org/officeDocument/2006/relationships/hyperlink" Target="https://www.youtube.com/watch?v=_no9Pnuk0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1589</Words>
  <Characters>9059</Characters>
  <Application>Microsoft Macintosh Word</Application>
  <DocSecurity>0</DocSecurity>
  <Lines>75</Lines>
  <Paragraphs>18</Paragraphs>
  <ScaleCrop>false</ScaleCrop>
  <Company>Universita' La Sapienza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Carteny</dc:creator>
  <cp:keywords/>
  <cp:lastModifiedBy>Andrea Carteny</cp:lastModifiedBy>
  <cp:revision>9</cp:revision>
  <dcterms:created xsi:type="dcterms:W3CDTF">2016-08-11T23:02:00Z</dcterms:created>
  <dcterms:modified xsi:type="dcterms:W3CDTF">2016-08-12T07:23:00Z</dcterms:modified>
</cp:coreProperties>
</file>