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DC32" w14:textId="77777777" w:rsidR="004564A1" w:rsidRDefault="004564A1" w:rsidP="00BC09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76A52" w14:textId="6B1BD7CB" w:rsidR="00582968" w:rsidRDefault="00BC096A" w:rsidP="005829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Syllabus</w:t>
      </w:r>
      <w:r w:rsidR="00582968">
        <w:rPr>
          <w:rFonts w:ascii="Times New Roman" w:hAnsi="Times New Roman" w:cs="Times New Roman"/>
          <w:b/>
          <w:bCs/>
          <w:sz w:val="24"/>
          <w:szCs w:val="24"/>
        </w:rPr>
        <w:t xml:space="preserve"> – Sociology 3XX – Jerusalem, </w:t>
      </w:r>
      <w:r w:rsidR="00582968">
        <w:rPr>
          <w:rFonts w:ascii="Times New Roman" w:hAnsi="Times New Roman" w:cs="Times New Roman"/>
          <w:b/>
          <w:bCs/>
          <w:sz w:val="24"/>
          <w:szCs w:val="24"/>
        </w:rPr>
        <w:t>Messianism and the Israeli-Palestinian Conflict</w:t>
      </w:r>
    </w:p>
    <w:p w14:paraId="2C186769" w14:textId="77777777" w:rsidR="00582968" w:rsidRDefault="00582968" w:rsidP="005829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Jessica Emami, PhD</w:t>
      </w:r>
    </w:p>
    <w:p w14:paraId="3F43FB24" w14:textId="77777777" w:rsidR="00582968" w:rsidRDefault="00582968" w:rsidP="005829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Lecturer, Catholic University of America</w:t>
      </w:r>
    </w:p>
    <w:p w14:paraId="2E065F4F" w14:textId="77777777" w:rsidR="00582968" w:rsidRPr="00BC096A" w:rsidRDefault="00582968" w:rsidP="005829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Sociology Department</w:t>
      </w:r>
    </w:p>
    <w:p w14:paraId="7F744CFC" w14:textId="4AEE45C7" w:rsidR="00BC096A" w:rsidRDefault="00BC096A" w:rsidP="005829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Institute for the Study of Global Antisemitism and Policy (ISGAP)</w:t>
      </w:r>
    </w:p>
    <w:p w14:paraId="78298B99" w14:textId="77777777" w:rsidR="00582968" w:rsidRDefault="00582968" w:rsidP="00BC09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17683" w14:textId="59C433D2" w:rsidR="00010B24" w:rsidRDefault="00B62603" w:rsidP="00010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03">
        <w:rPr>
          <w:rFonts w:ascii="Times New Roman" w:hAnsi="Times New Roman" w:cs="Times New Roman"/>
          <w:sz w:val="24"/>
          <w:szCs w:val="24"/>
        </w:rPr>
        <w:t>The Israel</w:t>
      </w:r>
      <w:r w:rsidR="004564A1">
        <w:rPr>
          <w:rFonts w:ascii="Times New Roman" w:hAnsi="Times New Roman" w:cs="Times New Roman"/>
          <w:sz w:val="24"/>
          <w:szCs w:val="24"/>
        </w:rPr>
        <w:t>-</w:t>
      </w:r>
      <w:r w:rsidRPr="00B62603">
        <w:rPr>
          <w:rFonts w:ascii="Times New Roman" w:hAnsi="Times New Roman" w:cs="Times New Roman"/>
          <w:sz w:val="24"/>
          <w:szCs w:val="24"/>
        </w:rPr>
        <w:t>Palestin</w:t>
      </w:r>
      <w:r w:rsidR="004564A1">
        <w:rPr>
          <w:rFonts w:ascii="Times New Roman" w:hAnsi="Times New Roman" w:cs="Times New Roman"/>
          <w:sz w:val="24"/>
          <w:szCs w:val="24"/>
        </w:rPr>
        <w:t>e</w:t>
      </w:r>
      <w:r w:rsidRPr="00B62603">
        <w:rPr>
          <w:rFonts w:ascii="Times New Roman" w:hAnsi="Times New Roman" w:cs="Times New Roman"/>
          <w:sz w:val="24"/>
          <w:szCs w:val="24"/>
        </w:rPr>
        <w:t xml:space="preserve"> conflict </w:t>
      </w:r>
      <w:r w:rsidR="00EA6ED3">
        <w:rPr>
          <w:rFonts w:ascii="Times New Roman" w:hAnsi="Times New Roman" w:cs="Times New Roman"/>
          <w:sz w:val="24"/>
          <w:szCs w:val="24"/>
        </w:rPr>
        <w:t xml:space="preserve">has been cast by the Palestinian nationalist movement as a struggle </w:t>
      </w:r>
      <w:r w:rsidR="00BC096A">
        <w:rPr>
          <w:rFonts w:ascii="Times New Roman" w:hAnsi="Times New Roman" w:cs="Times New Roman"/>
          <w:sz w:val="24"/>
          <w:szCs w:val="24"/>
        </w:rPr>
        <w:t>between</w:t>
      </w:r>
      <w:r w:rsidR="00EA6ED3">
        <w:rPr>
          <w:rFonts w:ascii="Times New Roman" w:hAnsi="Times New Roman" w:cs="Times New Roman"/>
          <w:sz w:val="24"/>
          <w:szCs w:val="24"/>
        </w:rPr>
        <w:t xml:space="preserve"> the indigenous Palestinian </w:t>
      </w:r>
      <w:r w:rsidR="00BC096A">
        <w:rPr>
          <w:rFonts w:ascii="Times New Roman" w:hAnsi="Times New Roman" w:cs="Times New Roman"/>
          <w:sz w:val="24"/>
          <w:szCs w:val="24"/>
        </w:rPr>
        <w:t>Arab population</w:t>
      </w:r>
      <w:r w:rsidR="00EA6ED3">
        <w:rPr>
          <w:rFonts w:ascii="Times New Roman" w:hAnsi="Times New Roman" w:cs="Times New Roman"/>
          <w:sz w:val="24"/>
          <w:szCs w:val="24"/>
        </w:rPr>
        <w:t xml:space="preserve"> against </w:t>
      </w:r>
      <w:r w:rsidR="00BC096A">
        <w:rPr>
          <w:rFonts w:ascii="Times New Roman" w:hAnsi="Times New Roman" w:cs="Times New Roman"/>
          <w:sz w:val="24"/>
          <w:szCs w:val="24"/>
        </w:rPr>
        <w:t xml:space="preserve">European </w:t>
      </w:r>
      <w:r w:rsidR="00EA6ED3">
        <w:rPr>
          <w:rFonts w:ascii="Times New Roman" w:hAnsi="Times New Roman" w:cs="Times New Roman"/>
          <w:sz w:val="24"/>
          <w:szCs w:val="24"/>
        </w:rPr>
        <w:t xml:space="preserve">white settler colonialists who arrived in the late 1800s as a result of a new political movement called Zionism. </w:t>
      </w:r>
      <w:r w:rsidR="00010B24" w:rsidRPr="00010B24">
        <w:rPr>
          <w:rFonts w:ascii="Times New Roman" w:hAnsi="Times New Roman" w:cs="Times New Roman"/>
          <w:sz w:val="24"/>
          <w:szCs w:val="24"/>
        </w:rPr>
        <w:t xml:space="preserve">Claims to indigeneity and entitlement to </w:t>
      </w:r>
      <w:r w:rsidR="005F1C8F">
        <w:rPr>
          <w:rFonts w:ascii="Times New Roman" w:hAnsi="Times New Roman" w:cs="Times New Roman"/>
          <w:sz w:val="24"/>
          <w:szCs w:val="24"/>
        </w:rPr>
        <w:t xml:space="preserve">the </w:t>
      </w:r>
      <w:r w:rsidR="005F1C8F" w:rsidRPr="005F1C8F">
        <w:rPr>
          <w:rFonts w:ascii="Times New Roman" w:hAnsi="Times New Roman" w:cs="Times New Roman"/>
          <w:sz w:val="24"/>
          <w:szCs w:val="24"/>
          <w:u w:val="single"/>
        </w:rPr>
        <w:t>specific place</w:t>
      </w:r>
      <w:r w:rsidR="005F1C8F">
        <w:rPr>
          <w:rFonts w:ascii="Times New Roman" w:hAnsi="Times New Roman" w:cs="Times New Roman"/>
          <w:sz w:val="24"/>
          <w:szCs w:val="24"/>
        </w:rPr>
        <w:t xml:space="preserve"> called </w:t>
      </w:r>
      <w:r w:rsidR="00010B24" w:rsidRPr="00010B24">
        <w:rPr>
          <w:rFonts w:ascii="Times New Roman" w:hAnsi="Times New Roman" w:cs="Times New Roman"/>
          <w:sz w:val="24"/>
          <w:szCs w:val="24"/>
        </w:rPr>
        <w:t xml:space="preserve">Jerusalem and present-day Israel frequently omit or manipulate the </w:t>
      </w:r>
      <w:r w:rsidR="00010B24" w:rsidRPr="005F1C8F">
        <w:rPr>
          <w:rFonts w:ascii="Times New Roman" w:hAnsi="Times New Roman" w:cs="Times New Roman"/>
          <w:sz w:val="24"/>
          <w:szCs w:val="24"/>
          <w:u w:val="single"/>
        </w:rPr>
        <w:t>temporal order</w:t>
      </w:r>
      <w:r w:rsidR="00010B24" w:rsidRPr="00010B24">
        <w:rPr>
          <w:rFonts w:ascii="Times New Roman" w:hAnsi="Times New Roman" w:cs="Times New Roman"/>
          <w:sz w:val="24"/>
          <w:szCs w:val="24"/>
        </w:rPr>
        <w:t xml:space="preserve"> of significant </w:t>
      </w:r>
      <w:r w:rsidR="00010B24" w:rsidRPr="005F1C8F">
        <w:rPr>
          <w:rFonts w:ascii="Times New Roman" w:hAnsi="Times New Roman" w:cs="Times New Roman"/>
          <w:sz w:val="24"/>
          <w:szCs w:val="24"/>
          <w:u w:val="single"/>
        </w:rPr>
        <w:t>actors and events</w:t>
      </w:r>
      <w:r w:rsidR="00F203A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203AC">
        <w:rPr>
          <w:rFonts w:ascii="Times New Roman" w:hAnsi="Times New Roman" w:cs="Times New Roman"/>
          <w:sz w:val="24"/>
          <w:szCs w:val="24"/>
        </w:rPr>
        <w:t xml:space="preserve"> These factors</w:t>
      </w:r>
      <w:r w:rsidR="00010B24" w:rsidRPr="00010B24">
        <w:rPr>
          <w:rFonts w:ascii="Times New Roman" w:hAnsi="Times New Roman" w:cs="Times New Roman"/>
          <w:sz w:val="24"/>
          <w:szCs w:val="24"/>
        </w:rPr>
        <w:t xml:space="preserve"> complicate</w:t>
      </w:r>
      <w:r w:rsidR="00F203AC">
        <w:rPr>
          <w:rFonts w:ascii="Times New Roman" w:hAnsi="Times New Roman" w:cs="Times New Roman"/>
          <w:sz w:val="24"/>
          <w:szCs w:val="24"/>
        </w:rPr>
        <w:t xml:space="preserve"> and interrogate</w:t>
      </w:r>
      <w:r w:rsidR="00010B24" w:rsidRPr="00010B24">
        <w:rPr>
          <w:rFonts w:ascii="Times New Roman" w:hAnsi="Times New Roman" w:cs="Times New Roman"/>
          <w:sz w:val="24"/>
          <w:szCs w:val="24"/>
        </w:rPr>
        <w:t xml:space="preserve"> the post-colonial narrative. </w:t>
      </w:r>
    </w:p>
    <w:p w14:paraId="16E41480" w14:textId="77777777" w:rsidR="00010B24" w:rsidRDefault="00010B24" w:rsidP="00010B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90B0F" w14:textId="24219D83" w:rsidR="00010B24" w:rsidRDefault="00010B24" w:rsidP="00F20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course aims to reveal how </w:t>
      </w:r>
      <w:r w:rsidR="00F203AC">
        <w:rPr>
          <w:rFonts w:ascii="Times New Roman" w:hAnsi="Times New Roman" w:cs="Times New Roman"/>
          <w:sz w:val="24"/>
          <w:szCs w:val="24"/>
        </w:rPr>
        <w:t xml:space="preserve">place, temporality, and narrative are used to stake a claim of entitlement to Jerusalem. The vehicle for this entitlement has traditionally been through organized religion, with the </w:t>
      </w:r>
      <w:r>
        <w:rPr>
          <w:rFonts w:ascii="Times New Roman" w:hAnsi="Times New Roman" w:cs="Times New Roman"/>
          <w:sz w:val="24"/>
          <w:szCs w:val="24"/>
        </w:rPr>
        <w:t xml:space="preserve">Judaic concept </w:t>
      </w:r>
      <w:r w:rsidR="00F203AC">
        <w:rPr>
          <w:rFonts w:ascii="Times New Roman" w:hAnsi="Times New Roman" w:cs="Times New Roman"/>
          <w:sz w:val="24"/>
          <w:szCs w:val="24"/>
        </w:rPr>
        <w:t xml:space="preserve">of Messianism </w:t>
      </w:r>
      <w:r>
        <w:rPr>
          <w:rFonts w:ascii="Times New Roman" w:hAnsi="Times New Roman" w:cs="Times New Roman"/>
          <w:sz w:val="24"/>
          <w:szCs w:val="24"/>
        </w:rPr>
        <w:t>adopted and altered by Christianity and Islam</w:t>
      </w:r>
      <w:r w:rsidR="00F203AC">
        <w:rPr>
          <w:rFonts w:ascii="Times New Roman" w:hAnsi="Times New Roman" w:cs="Times New Roman"/>
          <w:sz w:val="24"/>
          <w:szCs w:val="24"/>
        </w:rPr>
        <w:t>, respectively,</w:t>
      </w:r>
      <w:r>
        <w:rPr>
          <w:rFonts w:ascii="Times New Roman" w:hAnsi="Times New Roman" w:cs="Times New Roman"/>
          <w:sz w:val="24"/>
          <w:szCs w:val="24"/>
        </w:rPr>
        <w:t xml:space="preserve"> to usurp political power and to distinguish </w:t>
      </w:r>
      <w:r w:rsidR="00F203AC">
        <w:rPr>
          <w:rFonts w:ascii="Times New Roman" w:hAnsi="Times New Roman" w:cs="Times New Roman"/>
          <w:sz w:val="24"/>
          <w:szCs w:val="24"/>
        </w:rPr>
        <w:t xml:space="preserve">themselves </w:t>
      </w:r>
      <w:r>
        <w:rPr>
          <w:rFonts w:ascii="Times New Roman" w:hAnsi="Times New Roman" w:cs="Times New Roman"/>
          <w:sz w:val="24"/>
          <w:szCs w:val="24"/>
        </w:rPr>
        <w:t xml:space="preserve">from their predecessors. </w:t>
      </w:r>
      <w:r w:rsidR="00F203AC">
        <w:rPr>
          <w:rFonts w:ascii="Times New Roman" w:hAnsi="Times New Roman" w:cs="Times New Roman"/>
          <w:sz w:val="24"/>
          <w:szCs w:val="24"/>
        </w:rPr>
        <w:t xml:space="preserve">Messianism is always attached to Jerusalem in that a holy place is necessary to usher in an anointed leader who will bring about perpetual world peace and prosperity. </w:t>
      </w:r>
    </w:p>
    <w:p w14:paraId="637A6B2E" w14:textId="77777777" w:rsidR="00010B24" w:rsidRDefault="00010B24" w:rsidP="00010B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78683" w14:textId="5D0C9F0D" w:rsidR="00EA6ED3" w:rsidRDefault="00170189" w:rsidP="00F20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03">
        <w:rPr>
          <w:rFonts w:ascii="Times New Roman" w:hAnsi="Times New Roman" w:cs="Times New Roman"/>
          <w:sz w:val="24"/>
          <w:szCs w:val="24"/>
        </w:rPr>
        <w:t xml:space="preserve">A sociological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62603">
        <w:rPr>
          <w:rFonts w:ascii="Times New Roman" w:hAnsi="Times New Roman" w:cs="Times New Roman"/>
          <w:sz w:val="24"/>
          <w:szCs w:val="24"/>
        </w:rPr>
        <w:t>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96A" w:rsidRPr="00B62603">
        <w:rPr>
          <w:rFonts w:ascii="Times New Roman" w:hAnsi="Times New Roman" w:cs="Times New Roman"/>
          <w:sz w:val="24"/>
          <w:szCs w:val="24"/>
        </w:rPr>
        <w:t>view</w:t>
      </w:r>
      <w:r w:rsidRPr="00B62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reveals </w:t>
      </w:r>
      <w:r w:rsidR="00BC096A">
        <w:rPr>
          <w:rFonts w:ascii="Times New Roman" w:hAnsi="Times New Roman" w:cs="Times New Roman"/>
          <w:sz w:val="24"/>
          <w:szCs w:val="24"/>
        </w:rPr>
        <w:t xml:space="preserve">that the </w:t>
      </w:r>
      <w:r w:rsidRPr="00B62603">
        <w:rPr>
          <w:rFonts w:ascii="Times New Roman" w:hAnsi="Times New Roman" w:cs="Times New Roman"/>
          <w:sz w:val="24"/>
          <w:szCs w:val="24"/>
        </w:rPr>
        <w:t xml:space="preserve">competition for Jerusalem </w:t>
      </w:r>
      <w:r w:rsidR="00BC096A">
        <w:rPr>
          <w:rFonts w:ascii="Times New Roman" w:hAnsi="Times New Roman" w:cs="Times New Roman"/>
          <w:sz w:val="24"/>
          <w:szCs w:val="24"/>
        </w:rPr>
        <w:t xml:space="preserve">and </w:t>
      </w:r>
      <w:r w:rsidR="00582968">
        <w:rPr>
          <w:rFonts w:ascii="Times New Roman" w:hAnsi="Times New Roman" w:cs="Times New Roman"/>
          <w:sz w:val="24"/>
          <w:szCs w:val="24"/>
        </w:rPr>
        <w:t>present-day</w:t>
      </w:r>
      <w:r w:rsidR="00BC096A">
        <w:rPr>
          <w:rFonts w:ascii="Times New Roman" w:hAnsi="Times New Roman" w:cs="Times New Roman"/>
          <w:sz w:val="24"/>
          <w:szCs w:val="24"/>
        </w:rPr>
        <w:t xml:space="preserve"> Israel </w:t>
      </w:r>
      <w:r w:rsidR="00010B24">
        <w:rPr>
          <w:rFonts w:ascii="Times New Roman" w:hAnsi="Times New Roman" w:cs="Times New Roman"/>
          <w:sz w:val="24"/>
          <w:szCs w:val="24"/>
        </w:rPr>
        <w:t xml:space="preserve">began with the Jews </w:t>
      </w:r>
      <w:r w:rsidR="005F1C8F">
        <w:rPr>
          <w:rFonts w:ascii="Times New Roman" w:hAnsi="Times New Roman" w:cs="Times New Roman"/>
          <w:sz w:val="24"/>
          <w:szCs w:val="24"/>
        </w:rPr>
        <w:t xml:space="preserve">for geostrategic </w:t>
      </w:r>
      <w:r w:rsidR="00F203AC">
        <w:rPr>
          <w:rFonts w:ascii="Times New Roman" w:hAnsi="Times New Roman" w:cs="Times New Roman"/>
          <w:sz w:val="24"/>
          <w:szCs w:val="24"/>
        </w:rPr>
        <w:t>dominance and social control</w:t>
      </w:r>
      <w:r w:rsidR="00010B24">
        <w:rPr>
          <w:rFonts w:ascii="Times New Roman" w:hAnsi="Times New Roman" w:cs="Times New Roman"/>
          <w:sz w:val="24"/>
          <w:szCs w:val="24"/>
        </w:rPr>
        <w:t xml:space="preserve">. The social purpose of organized </w:t>
      </w:r>
      <w:r w:rsidR="00BC096A">
        <w:rPr>
          <w:rFonts w:ascii="Times New Roman" w:hAnsi="Times New Roman" w:cs="Times New Roman"/>
          <w:sz w:val="24"/>
          <w:szCs w:val="24"/>
        </w:rPr>
        <w:t xml:space="preserve">religion </w:t>
      </w:r>
      <w:r w:rsidR="00010B24">
        <w:rPr>
          <w:rFonts w:ascii="Times New Roman" w:hAnsi="Times New Roman" w:cs="Times New Roman"/>
          <w:sz w:val="24"/>
          <w:szCs w:val="24"/>
        </w:rPr>
        <w:t xml:space="preserve">is first examined using </w:t>
      </w:r>
      <w:r>
        <w:rPr>
          <w:rFonts w:ascii="Times New Roman" w:hAnsi="Times New Roman" w:cs="Times New Roman"/>
          <w:sz w:val="24"/>
          <w:szCs w:val="24"/>
        </w:rPr>
        <w:t xml:space="preserve">theories of Emil Durkheim and Max Weber to </w:t>
      </w:r>
      <w:r w:rsidR="00010B24">
        <w:rPr>
          <w:rFonts w:ascii="Times New Roman" w:hAnsi="Times New Roman" w:cs="Times New Roman"/>
          <w:sz w:val="24"/>
          <w:szCs w:val="24"/>
        </w:rPr>
        <w:t xml:space="preserve">enable </w:t>
      </w:r>
      <w:r>
        <w:rPr>
          <w:rFonts w:ascii="Times New Roman" w:hAnsi="Times New Roman" w:cs="Times New Roman"/>
          <w:sz w:val="24"/>
          <w:szCs w:val="24"/>
        </w:rPr>
        <w:t>interpret</w:t>
      </w:r>
      <w:r w:rsidR="00010B24">
        <w:rPr>
          <w:rFonts w:ascii="Times New Roman" w:hAnsi="Times New Roman" w:cs="Times New Roman"/>
          <w:sz w:val="24"/>
          <w:szCs w:val="24"/>
        </w:rPr>
        <w:t>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B24">
        <w:rPr>
          <w:rFonts w:ascii="Times New Roman" w:hAnsi="Times New Roman" w:cs="Times New Roman"/>
          <w:sz w:val="24"/>
          <w:szCs w:val="24"/>
        </w:rPr>
        <w:t xml:space="preserve">the motivations behind </w:t>
      </w:r>
      <w:r w:rsidR="005F1C8F">
        <w:rPr>
          <w:rFonts w:ascii="Times New Roman" w:hAnsi="Times New Roman" w:cs="Times New Roman"/>
          <w:sz w:val="24"/>
          <w:szCs w:val="24"/>
        </w:rPr>
        <w:t xml:space="preserve">social </w:t>
      </w:r>
      <w:r w:rsidR="00010B24">
        <w:rPr>
          <w:rFonts w:ascii="Times New Roman" w:hAnsi="Times New Roman" w:cs="Times New Roman"/>
          <w:sz w:val="24"/>
          <w:szCs w:val="24"/>
        </w:rPr>
        <w:t xml:space="preserve">actions </w:t>
      </w:r>
      <w:r w:rsidR="005F1C8F">
        <w:rPr>
          <w:rFonts w:ascii="Times New Roman" w:hAnsi="Times New Roman" w:cs="Times New Roman"/>
          <w:sz w:val="24"/>
          <w:szCs w:val="24"/>
        </w:rPr>
        <w:t xml:space="preserve">as “religious” </w:t>
      </w:r>
      <w:r w:rsidR="00010B24">
        <w:rPr>
          <w:rFonts w:ascii="Times New Roman" w:hAnsi="Times New Roman" w:cs="Times New Roman"/>
          <w:sz w:val="24"/>
          <w:szCs w:val="24"/>
        </w:rPr>
        <w:t>by</w:t>
      </w:r>
      <w:r w:rsidR="00BC096A">
        <w:rPr>
          <w:rFonts w:ascii="Times New Roman" w:hAnsi="Times New Roman" w:cs="Times New Roman"/>
          <w:sz w:val="24"/>
          <w:szCs w:val="24"/>
        </w:rPr>
        <w:t xml:space="preserve"> </w:t>
      </w:r>
      <w:r w:rsidR="005F1C8F">
        <w:rPr>
          <w:rFonts w:ascii="Times New Roman" w:hAnsi="Times New Roman" w:cs="Times New Roman"/>
          <w:sz w:val="24"/>
          <w:szCs w:val="24"/>
        </w:rPr>
        <w:t xml:space="preserve">members of all </w:t>
      </w:r>
      <w:r>
        <w:rPr>
          <w:rFonts w:ascii="Times New Roman" w:hAnsi="Times New Roman" w:cs="Times New Roman"/>
          <w:sz w:val="24"/>
          <w:szCs w:val="24"/>
        </w:rPr>
        <w:t xml:space="preserve">three Abrahamic faiths. </w:t>
      </w:r>
      <w:r w:rsidR="00010B24">
        <w:rPr>
          <w:rFonts w:ascii="Times New Roman" w:hAnsi="Times New Roman" w:cs="Times New Roman"/>
          <w:sz w:val="24"/>
          <w:szCs w:val="24"/>
        </w:rPr>
        <w:t xml:space="preserve">We </w:t>
      </w:r>
      <w:r w:rsidR="005F1C8F">
        <w:rPr>
          <w:rFonts w:ascii="Times New Roman" w:hAnsi="Times New Roman" w:cs="Times New Roman"/>
          <w:sz w:val="24"/>
          <w:szCs w:val="24"/>
        </w:rPr>
        <w:t xml:space="preserve">then </w:t>
      </w:r>
      <w:r w:rsidR="00010B24">
        <w:rPr>
          <w:rFonts w:ascii="Times New Roman" w:hAnsi="Times New Roman" w:cs="Times New Roman"/>
          <w:sz w:val="24"/>
          <w:szCs w:val="24"/>
        </w:rPr>
        <w:t xml:space="preserve">use historical readings to understand </w:t>
      </w:r>
      <w:r w:rsidR="004564A1">
        <w:rPr>
          <w:rFonts w:ascii="Times New Roman" w:hAnsi="Times New Roman" w:cs="Times New Roman"/>
          <w:sz w:val="24"/>
          <w:szCs w:val="24"/>
        </w:rPr>
        <w:t xml:space="preserve">the timeline of </w:t>
      </w:r>
      <w:r>
        <w:rPr>
          <w:rFonts w:ascii="Times New Roman" w:hAnsi="Times New Roman" w:cs="Times New Roman"/>
          <w:sz w:val="24"/>
          <w:szCs w:val="24"/>
        </w:rPr>
        <w:t>events</w:t>
      </w:r>
      <w:r w:rsidR="00BC096A">
        <w:rPr>
          <w:rFonts w:ascii="Times New Roman" w:hAnsi="Times New Roman" w:cs="Times New Roman"/>
          <w:sz w:val="24"/>
          <w:szCs w:val="24"/>
        </w:rPr>
        <w:t xml:space="preserve">, </w:t>
      </w:r>
      <w:r w:rsidR="00010B24">
        <w:rPr>
          <w:rFonts w:ascii="Times New Roman" w:hAnsi="Times New Roman" w:cs="Times New Roman"/>
          <w:sz w:val="24"/>
          <w:szCs w:val="24"/>
        </w:rPr>
        <w:t xml:space="preserve">and examine </w:t>
      </w:r>
      <w:r w:rsidR="00010B24">
        <w:rPr>
          <w:rFonts w:ascii="Times New Roman" w:hAnsi="Times New Roman" w:cs="Times New Roman"/>
          <w:sz w:val="24"/>
          <w:szCs w:val="24"/>
        </w:rPr>
        <w:t>the birth and development of Messianism, or the notion of an anointed leader who will bring everlasting peace and harmony</w:t>
      </w:r>
      <w:r w:rsidR="005F1C8F">
        <w:rPr>
          <w:rFonts w:ascii="Times New Roman" w:hAnsi="Times New Roman" w:cs="Times New Roman"/>
          <w:sz w:val="24"/>
          <w:szCs w:val="24"/>
        </w:rPr>
        <w:t xml:space="preserve"> </w:t>
      </w:r>
      <w:r w:rsidR="005F1C8F">
        <w:rPr>
          <w:rFonts w:ascii="Times New Roman" w:hAnsi="Times New Roman" w:cs="Times New Roman"/>
          <w:i/>
          <w:iCs/>
          <w:sz w:val="24"/>
          <w:szCs w:val="24"/>
        </w:rPr>
        <w:t>specifically in Jerusalem/Holy Land/Jerusalem</w:t>
      </w:r>
      <w:r w:rsidR="00010B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953EA" w14:textId="77777777" w:rsidR="00BC096A" w:rsidRDefault="00BC096A" w:rsidP="00BC09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0EEDE" w14:textId="0F088B80" w:rsidR="00967574" w:rsidRDefault="00967574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C609A" w14:textId="585A51FB" w:rsidR="00967574" w:rsidRDefault="00967574" w:rsidP="009675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L A C E</w:t>
      </w:r>
    </w:p>
    <w:p w14:paraId="631F7889" w14:textId="7174EE90" w:rsidR="005F1C8F" w:rsidRPr="005F1C8F" w:rsidRDefault="005F1C8F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1C8F">
        <w:rPr>
          <w:rFonts w:ascii="Times New Roman" w:hAnsi="Times New Roman" w:cs="Times New Roman"/>
          <w:b/>
          <w:bCs/>
          <w:sz w:val="24"/>
          <w:szCs w:val="24"/>
        </w:rPr>
        <w:t>Week 1: Significance of Place</w:t>
      </w:r>
    </w:p>
    <w:p w14:paraId="0D848AF5" w14:textId="77777777" w:rsidR="005F1C8F" w:rsidRDefault="005F1C8F" w:rsidP="005F1C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4FB98" w14:textId="66DF8A31" w:rsidR="005F1C8F" w:rsidRDefault="005F1C8F" w:rsidP="005F1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C8F">
        <w:rPr>
          <w:rFonts w:ascii="Times New Roman" w:hAnsi="Times New Roman" w:cs="Times New Roman"/>
          <w:sz w:val="24"/>
          <w:szCs w:val="24"/>
        </w:rPr>
        <w:t xml:space="preserve">Erlich, Avi. 2010. </w:t>
      </w:r>
      <w:r>
        <w:rPr>
          <w:rFonts w:ascii="Times New Roman" w:hAnsi="Times New Roman" w:cs="Times New Roman"/>
          <w:sz w:val="24"/>
          <w:szCs w:val="24"/>
        </w:rPr>
        <w:t xml:space="preserve">Introduction and Chapter 1: Land and Intellect. In </w:t>
      </w:r>
      <w:r w:rsidRPr="005F1C8F">
        <w:rPr>
          <w:rFonts w:ascii="Times New Roman" w:hAnsi="Times New Roman" w:cs="Times New Roman"/>
          <w:i/>
          <w:iCs/>
          <w:sz w:val="24"/>
          <w:szCs w:val="24"/>
        </w:rPr>
        <w:t>Ancient Zionism: The Biblical Origins of the National Idea</w:t>
      </w:r>
      <w:r w:rsidRPr="005F1C8F">
        <w:rPr>
          <w:rFonts w:ascii="Times New Roman" w:hAnsi="Times New Roman" w:cs="Times New Roman"/>
          <w:sz w:val="24"/>
          <w:szCs w:val="24"/>
        </w:rPr>
        <w:t>. Simon and Schuster.</w:t>
      </w:r>
    </w:p>
    <w:p w14:paraId="2E64272E" w14:textId="533FD192" w:rsidR="005F1C8F" w:rsidRDefault="005F1C8F" w:rsidP="005F1C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EA892" w14:textId="77777777" w:rsidR="005F1C8F" w:rsidRPr="00FB4869" w:rsidRDefault="005F1C8F" w:rsidP="005F1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869">
        <w:rPr>
          <w:rFonts w:ascii="Times New Roman" w:hAnsi="Times New Roman" w:cs="Times New Roman"/>
          <w:sz w:val="24"/>
          <w:szCs w:val="24"/>
        </w:rPr>
        <w:t>Livingstone, E. A. Livingstone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8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4869">
        <w:rPr>
          <w:rFonts w:ascii="Times New Roman" w:hAnsi="Times New Roman" w:cs="Times New Roman"/>
          <w:sz w:val="24"/>
          <w:szCs w:val="24"/>
        </w:rPr>
        <w:t xml:space="preserve"> A. 2014. ‘Jerusalem’. in </w:t>
      </w:r>
      <w:r w:rsidRPr="00FB4869">
        <w:rPr>
          <w:rFonts w:ascii="Times New Roman" w:hAnsi="Times New Roman" w:cs="Times New Roman"/>
          <w:i/>
          <w:iCs/>
          <w:sz w:val="24"/>
          <w:szCs w:val="24"/>
        </w:rPr>
        <w:t>The Concise Oxford Dictionary of the Christian Church</w:t>
      </w:r>
      <w:r w:rsidRPr="00FB4869">
        <w:rPr>
          <w:rFonts w:ascii="Times New Roman" w:hAnsi="Times New Roman" w:cs="Times New Roman"/>
          <w:sz w:val="24"/>
          <w:szCs w:val="24"/>
        </w:rPr>
        <w:t>, edited by E. A. Livingstone. Oxford University Press.</w:t>
      </w:r>
    </w:p>
    <w:p w14:paraId="60B5B278" w14:textId="77777777" w:rsidR="005F1C8F" w:rsidRDefault="005F1C8F" w:rsidP="005F1C8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E2BFA">
          <w:rPr>
            <w:rStyle w:val="Hyperlink"/>
            <w:rFonts w:ascii="Times New Roman" w:hAnsi="Times New Roman" w:cs="Times New Roman"/>
            <w:sz w:val="24"/>
            <w:szCs w:val="24"/>
          </w:rPr>
          <w:t>http://www.oxfordreference.com/view/10.1093/acref/9780199659623.001.0001/acref-9780199659623-e-3062</w:t>
        </w:r>
      </w:hyperlink>
    </w:p>
    <w:p w14:paraId="5257C147" w14:textId="77777777" w:rsidR="005F1C8F" w:rsidRDefault="005F1C8F" w:rsidP="005F1C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3483B" w14:textId="7EE6CE0A" w:rsidR="00967574" w:rsidRDefault="00967574" w:rsidP="009675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R G A N I Z E D   R E L I G I O N </w:t>
      </w:r>
    </w:p>
    <w:p w14:paraId="50CF8D8B" w14:textId="77777777" w:rsidR="00967574" w:rsidRDefault="00967574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DA19C" w14:textId="777B5096" w:rsidR="00D93A63" w:rsidRPr="00FB4869" w:rsidRDefault="00D93A63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48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Week </w:t>
      </w:r>
      <w:r w:rsidR="005F1C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B48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4869" w:rsidRPr="00FB48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5F1C8F">
        <w:rPr>
          <w:rFonts w:ascii="Times New Roman" w:hAnsi="Times New Roman" w:cs="Times New Roman"/>
          <w:b/>
          <w:bCs/>
          <w:sz w:val="24"/>
          <w:szCs w:val="24"/>
        </w:rPr>
        <w:t>It’s</w:t>
      </w:r>
      <w:proofErr w:type="gramEnd"/>
      <w:r w:rsidR="005F1C8F">
        <w:rPr>
          <w:rFonts w:ascii="Times New Roman" w:hAnsi="Times New Roman" w:cs="Times New Roman"/>
          <w:b/>
          <w:bCs/>
          <w:sz w:val="24"/>
          <w:szCs w:val="24"/>
        </w:rPr>
        <w:t xml:space="preserve"> all about the group</w:t>
      </w:r>
    </w:p>
    <w:p w14:paraId="2FA31214" w14:textId="77777777" w:rsidR="005F1C8F" w:rsidRDefault="005F1C8F" w:rsidP="00BC09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0BB6BA1" w14:textId="7BCA5C34" w:rsidR="00D93A63" w:rsidRPr="00D93A63" w:rsidRDefault="00D93A63" w:rsidP="005F1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A63">
        <w:rPr>
          <w:rFonts w:ascii="Times New Roman" w:hAnsi="Times New Roman" w:cs="Times New Roman"/>
          <w:sz w:val="24"/>
          <w:szCs w:val="24"/>
        </w:rPr>
        <w:t xml:space="preserve">Durkheim, É., and J. W. Swain. 2012. </w:t>
      </w:r>
      <w:r w:rsidR="005F1C8F">
        <w:rPr>
          <w:rFonts w:ascii="Times New Roman" w:hAnsi="Times New Roman" w:cs="Times New Roman"/>
          <w:sz w:val="24"/>
          <w:szCs w:val="24"/>
        </w:rPr>
        <w:t xml:space="preserve">Excerpt, </w:t>
      </w:r>
      <w:r w:rsidRPr="00D93A63">
        <w:rPr>
          <w:rFonts w:ascii="Times New Roman" w:hAnsi="Times New Roman" w:cs="Times New Roman"/>
          <w:i/>
          <w:iCs/>
          <w:sz w:val="24"/>
          <w:szCs w:val="24"/>
        </w:rPr>
        <w:t>The Elementary Forms of the Religious Life</w:t>
      </w:r>
      <w:r w:rsidRPr="00D93A63">
        <w:rPr>
          <w:rFonts w:ascii="Times New Roman" w:hAnsi="Times New Roman" w:cs="Times New Roman"/>
          <w:sz w:val="24"/>
          <w:szCs w:val="24"/>
        </w:rPr>
        <w:t>. Dover Publications.</w:t>
      </w:r>
    </w:p>
    <w:p w14:paraId="35ADA62C" w14:textId="77777777" w:rsidR="005F1C8F" w:rsidRDefault="005F1C8F" w:rsidP="005F1C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08F0D" w14:textId="51EB4CF3" w:rsidR="00D93A63" w:rsidRDefault="00D93A63" w:rsidP="005F1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A63">
        <w:rPr>
          <w:rFonts w:ascii="Times New Roman" w:hAnsi="Times New Roman" w:cs="Times New Roman"/>
          <w:sz w:val="24"/>
          <w:szCs w:val="24"/>
        </w:rPr>
        <w:t xml:space="preserve">Weber, M. 1993. </w:t>
      </w:r>
      <w:r w:rsidR="005F1C8F">
        <w:rPr>
          <w:rFonts w:ascii="Times New Roman" w:hAnsi="Times New Roman" w:cs="Times New Roman"/>
          <w:sz w:val="24"/>
          <w:szCs w:val="24"/>
        </w:rPr>
        <w:t xml:space="preserve">Excerpt, </w:t>
      </w:r>
      <w:r w:rsidRPr="00D93A63">
        <w:rPr>
          <w:rFonts w:ascii="Times New Roman" w:hAnsi="Times New Roman" w:cs="Times New Roman"/>
          <w:i/>
          <w:iCs/>
          <w:sz w:val="24"/>
          <w:szCs w:val="24"/>
        </w:rPr>
        <w:t>The Sociology of Religion</w:t>
      </w:r>
      <w:r w:rsidRPr="00D93A63">
        <w:rPr>
          <w:rFonts w:ascii="Times New Roman" w:hAnsi="Times New Roman" w:cs="Times New Roman"/>
          <w:sz w:val="24"/>
          <w:szCs w:val="24"/>
        </w:rPr>
        <w:t>. Beacon Press.</w:t>
      </w:r>
    </w:p>
    <w:p w14:paraId="00BC123E" w14:textId="77777777" w:rsidR="00BC096A" w:rsidRDefault="00BC096A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27459" w14:textId="77777777" w:rsidR="00967574" w:rsidRDefault="00967574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E703D" w14:textId="7A8A4C3F" w:rsidR="00967574" w:rsidRDefault="00967574" w:rsidP="009675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 A 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T I V E S </w:t>
      </w:r>
    </w:p>
    <w:p w14:paraId="269C1209" w14:textId="77777777" w:rsidR="00967574" w:rsidRDefault="00967574" w:rsidP="009675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A75C4" w14:textId="4C6CB491" w:rsidR="00BC096A" w:rsidRDefault="00BC096A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 What conflict? Competing Narratives</w:t>
      </w:r>
    </w:p>
    <w:p w14:paraId="76955515" w14:textId="59EE02EF" w:rsidR="00967574" w:rsidRDefault="00967574" w:rsidP="00BC09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8269C" w14:textId="5A61B54B" w:rsidR="00967574" w:rsidRDefault="00967574" w:rsidP="009675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3134B">
        <w:rPr>
          <w:rFonts w:ascii="Times New Roman" w:hAnsi="Times New Roman" w:cs="Times New Roman"/>
          <w:sz w:val="24"/>
          <w:szCs w:val="24"/>
        </w:rPr>
        <w:t>Henze</w:t>
      </w:r>
      <w:proofErr w:type="spellEnd"/>
      <w:r w:rsidRPr="0063134B">
        <w:rPr>
          <w:rFonts w:ascii="Times New Roman" w:hAnsi="Times New Roman" w:cs="Times New Roman"/>
          <w:sz w:val="24"/>
          <w:szCs w:val="24"/>
        </w:rPr>
        <w:t xml:space="preserve">, Matthias. 2017. ‘When Was the Old Testament Written? A Brief Timeline’. Pp. 15–30 in </w:t>
      </w:r>
      <w:r w:rsidRPr="0063134B">
        <w:rPr>
          <w:rFonts w:ascii="Times New Roman" w:hAnsi="Times New Roman" w:cs="Times New Roman"/>
          <w:i/>
          <w:iCs/>
          <w:sz w:val="24"/>
          <w:szCs w:val="24"/>
        </w:rPr>
        <w:t>Mind the Gap</w:t>
      </w:r>
      <w:r w:rsidRPr="0063134B">
        <w:rPr>
          <w:rFonts w:ascii="Times New Roman" w:hAnsi="Times New Roman" w:cs="Times New Roman"/>
          <w:sz w:val="24"/>
          <w:szCs w:val="24"/>
        </w:rPr>
        <w:t xml:space="preserve">, </w:t>
      </w:r>
      <w:r w:rsidRPr="0063134B">
        <w:rPr>
          <w:rFonts w:ascii="Times New Roman" w:hAnsi="Times New Roman" w:cs="Times New Roman"/>
          <w:i/>
          <w:iCs/>
          <w:sz w:val="24"/>
          <w:szCs w:val="24"/>
        </w:rPr>
        <w:t>How the Jewish Writings between the Old and New Testament Help Us Understand Jesus</w:t>
      </w:r>
      <w:r w:rsidRPr="0063134B">
        <w:rPr>
          <w:rFonts w:ascii="Times New Roman" w:hAnsi="Times New Roman" w:cs="Times New Roman"/>
          <w:sz w:val="24"/>
          <w:szCs w:val="24"/>
        </w:rPr>
        <w:t>. 1517 Media.</w:t>
      </w:r>
    </w:p>
    <w:p w14:paraId="775DF46D" w14:textId="77777777" w:rsidR="00967574" w:rsidRDefault="00967574" w:rsidP="009675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6FDEB" w14:textId="77777777" w:rsidR="00967574" w:rsidRPr="00967574" w:rsidRDefault="00967574" w:rsidP="00967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74">
        <w:rPr>
          <w:rFonts w:ascii="Times New Roman" w:hAnsi="Times New Roman" w:cs="Times New Roman"/>
          <w:sz w:val="24"/>
          <w:szCs w:val="24"/>
        </w:rPr>
        <w:t>Israel Ministry of Foreign Affairs. n.d. ‘Israel in Maps’. Retrieved 15 September 2020 (</w:t>
      </w:r>
      <w:hyperlink r:id="rId7" w:history="1">
        <w:r w:rsidRPr="00967574">
          <w:rPr>
            <w:rStyle w:val="Hyperlink"/>
            <w:rFonts w:ascii="Times New Roman" w:hAnsi="Times New Roman" w:cs="Times New Roman"/>
            <w:sz w:val="24"/>
            <w:szCs w:val="24"/>
          </w:rPr>
          <w:t>https://mfa.gov.il/MFA/AboutIsrael/Maps/Pages/Israel%20in%20Maps.aspx</w:t>
        </w:r>
      </w:hyperlink>
      <w:r w:rsidRPr="00967574">
        <w:rPr>
          <w:rFonts w:ascii="Times New Roman" w:hAnsi="Times New Roman" w:cs="Times New Roman"/>
          <w:sz w:val="24"/>
          <w:szCs w:val="24"/>
        </w:rPr>
        <w:t>).</w:t>
      </w:r>
    </w:p>
    <w:p w14:paraId="71F8182E" w14:textId="77777777" w:rsidR="00967574" w:rsidRDefault="00967574" w:rsidP="009675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4878F" w14:textId="77777777" w:rsidR="00967574" w:rsidRDefault="00967574" w:rsidP="00967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by S. Abu </w:t>
      </w:r>
      <w:proofErr w:type="spellStart"/>
      <w:r>
        <w:rPr>
          <w:rFonts w:ascii="Times New Roman" w:hAnsi="Times New Roman" w:cs="Times New Roman"/>
          <w:sz w:val="24"/>
          <w:szCs w:val="24"/>
        </w:rPr>
        <w:t>Sitta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Palestinian lands in the late 1800s</w:t>
      </w:r>
    </w:p>
    <w:p w14:paraId="6F9153AF" w14:textId="77777777" w:rsidR="00967574" w:rsidRPr="00967574" w:rsidRDefault="00967574" w:rsidP="00967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574">
        <w:rPr>
          <w:rFonts w:ascii="Times New Roman" w:hAnsi="Times New Roman" w:cs="Times New Roman"/>
          <w:sz w:val="24"/>
          <w:szCs w:val="24"/>
        </w:rPr>
        <w:t xml:space="preserve">Abu </w:t>
      </w:r>
      <w:proofErr w:type="spellStart"/>
      <w:r w:rsidRPr="00967574">
        <w:rPr>
          <w:rFonts w:ascii="Times New Roman" w:hAnsi="Times New Roman" w:cs="Times New Roman"/>
          <w:sz w:val="24"/>
          <w:szCs w:val="24"/>
        </w:rPr>
        <w:t>Sitta</w:t>
      </w:r>
      <w:proofErr w:type="spellEnd"/>
      <w:r w:rsidRPr="00967574">
        <w:rPr>
          <w:rFonts w:ascii="Times New Roman" w:hAnsi="Times New Roman" w:cs="Times New Roman"/>
          <w:sz w:val="24"/>
          <w:szCs w:val="24"/>
        </w:rPr>
        <w:t>, S. n.d. ‘Palestine Land Society’. Retrieved 19 September 2020 (</w:t>
      </w:r>
      <w:hyperlink r:id="rId8" w:history="1">
        <w:r w:rsidRPr="00967574">
          <w:rPr>
            <w:rStyle w:val="Hyperlink"/>
            <w:rFonts w:ascii="Times New Roman" w:hAnsi="Times New Roman" w:cs="Times New Roman"/>
            <w:sz w:val="24"/>
            <w:szCs w:val="24"/>
          </w:rPr>
          <w:t>http://www.plands.org/en/articles-speeches/speeches/2020/the-survey-of-western-palestine-revisited</w:t>
        </w:r>
      </w:hyperlink>
      <w:r w:rsidRPr="00967574">
        <w:rPr>
          <w:rFonts w:ascii="Times New Roman" w:hAnsi="Times New Roman" w:cs="Times New Roman"/>
          <w:sz w:val="24"/>
          <w:szCs w:val="24"/>
        </w:rPr>
        <w:t>).</w:t>
      </w:r>
    </w:p>
    <w:p w14:paraId="089F17D3" w14:textId="77777777" w:rsidR="00967574" w:rsidRDefault="00967574" w:rsidP="0096757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E2BFA">
          <w:rPr>
            <w:rStyle w:val="Hyperlink"/>
            <w:rFonts w:ascii="Times New Roman" w:hAnsi="Times New Roman" w:cs="Times New Roman"/>
            <w:sz w:val="24"/>
            <w:szCs w:val="24"/>
          </w:rPr>
          <w:t>http://www.plands.org/en/maps-atlases/maps/palestine-1596</w:t>
        </w:r>
      </w:hyperlink>
    </w:p>
    <w:p w14:paraId="35445F81" w14:textId="77777777" w:rsidR="00967574" w:rsidRDefault="00967574" w:rsidP="009675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119FF" w14:textId="77777777" w:rsidR="00967574" w:rsidRDefault="00967574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91089" w14:textId="5E0E3F40" w:rsidR="00967574" w:rsidRDefault="00967574" w:rsidP="009675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 I M E: WHO DID WHAT, WHEN?</w:t>
      </w:r>
    </w:p>
    <w:p w14:paraId="790B3B81" w14:textId="77777777" w:rsidR="00967574" w:rsidRDefault="00967574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05611" w14:textId="1CA7C123" w:rsidR="0063134B" w:rsidRDefault="0063134B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 w:rsidR="005F1C8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1C8F">
        <w:rPr>
          <w:rFonts w:ascii="Times New Roman" w:hAnsi="Times New Roman" w:cs="Times New Roman"/>
          <w:b/>
          <w:bCs/>
          <w:sz w:val="24"/>
          <w:szCs w:val="24"/>
        </w:rPr>
        <w:t xml:space="preserve">Whose </w:t>
      </w:r>
      <w:r>
        <w:rPr>
          <w:rFonts w:ascii="Times New Roman" w:hAnsi="Times New Roman" w:cs="Times New Roman"/>
          <w:b/>
          <w:bCs/>
          <w:sz w:val="24"/>
          <w:szCs w:val="24"/>
        </w:rPr>
        <w:t>Jerusalem – Jewish Era</w:t>
      </w:r>
    </w:p>
    <w:p w14:paraId="6E0C1473" w14:textId="77777777" w:rsidR="005F1C8F" w:rsidRPr="0063134B" w:rsidRDefault="005F1C8F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A187A" w14:textId="77777777" w:rsidR="00200ED8" w:rsidRPr="00200ED8" w:rsidRDefault="00200ED8" w:rsidP="00BC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ED8">
        <w:rPr>
          <w:rFonts w:ascii="Times New Roman" w:hAnsi="Times New Roman" w:cs="Times New Roman"/>
          <w:sz w:val="24"/>
          <w:szCs w:val="24"/>
        </w:rPr>
        <w:t xml:space="preserve">Goldhill, Simon. 2008. ‘Chapter 2: The Center of Jewish Jerusalem’. Pp. 45–91 in </w:t>
      </w:r>
      <w:r w:rsidRPr="00200ED8">
        <w:rPr>
          <w:rFonts w:ascii="Times New Roman" w:hAnsi="Times New Roman" w:cs="Times New Roman"/>
          <w:i/>
          <w:iCs/>
          <w:sz w:val="24"/>
          <w:szCs w:val="24"/>
        </w:rPr>
        <w:t>Jerusalem: City of Longing</w:t>
      </w:r>
      <w:r w:rsidRPr="00200ED8">
        <w:rPr>
          <w:rFonts w:ascii="Times New Roman" w:hAnsi="Times New Roman" w:cs="Times New Roman"/>
          <w:sz w:val="24"/>
          <w:szCs w:val="24"/>
        </w:rPr>
        <w:t>. Cambridge, Mass., UNITED STATES: Harvard University Press.</w:t>
      </w:r>
    </w:p>
    <w:p w14:paraId="5969C4A1" w14:textId="77777777" w:rsidR="00582968" w:rsidRDefault="00582968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71DF" w14:textId="3A4151E6" w:rsidR="00FB4869" w:rsidRDefault="005F7A7E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 w:rsidR="005F1C8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1C8F">
        <w:rPr>
          <w:rFonts w:ascii="Times New Roman" w:hAnsi="Times New Roman" w:cs="Times New Roman"/>
          <w:b/>
          <w:bCs/>
          <w:sz w:val="24"/>
          <w:szCs w:val="24"/>
        </w:rPr>
        <w:t xml:space="preserve">Whose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Jerusalem </w:t>
      </w:r>
      <w:r w:rsidR="00200ED8">
        <w:rPr>
          <w:rFonts w:ascii="Times New Roman" w:hAnsi="Times New Roman" w:cs="Times New Roman"/>
          <w:b/>
          <w:bCs/>
          <w:sz w:val="24"/>
          <w:szCs w:val="24"/>
        </w:rPr>
        <w:t>– Christian Era</w:t>
      </w:r>
    </w:p>
    <w:p w14:paraId="4EDEF52A" w14:textId="77777777" w:rsidR="00200ED8" w:rsidRPr="005F7A7E" w:rsidRDefault="00200ED8" w:rsidP="00BC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A7E">
        <w:rPr>
          <w:rFonts w:ascii="Times New Roman" w:hAnsi="Times New Roman" w:cs="Times New Roman"/>
          <w:sz w:val="24"/>
          <w:szCs w:val="24"/>
        </w:rPr>
        <w:t xml:space="preserve">Goldhill, Simon. 2008. ‘Chapter 1: The Center of the Christian World’. Pp. 1–44 in </w:t>
      </w:r>
      <w:r w:rsidRPr="005F7A7E">
        <w:rPr>
          <w:rFonts w:ascii="Times New Roman" w:hAnsi="Times New Roman" w:cs="Times New Roman"/>
          <w:i/>
          <w:iCs/>
          <w:sz w:val="24"/>
          <w:szCs w:val="24"/>
        </w:rPr>
        <w:t>Jerusalem: City of Longing</w:t>
      </w:r>
      <w:r w:rsidRPr="005F7A7E">
        <w:rPr>
          <w:rFonts w:ascii="Times New Roman" w:hAnsi="Times New Roman" w:cs="Times New Roman"/>
          <w:sz w:val="24"/>
          <w:szCs w:val="24"/>
        </w:rPr>
        <w:t>. Cambridge, Mass., UNITED STATES: Harvard University Press.</w:t>
      </w:r>
    </w:p>
    <w:p w14:paraId="7C76E642" w14:textId="77777777" w:rsidR="00582968" w:rsidRDefault="00582968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72B4D" w14:textId="1A27F7C1" w:rsidR="005F7A7E" w:rsidRDefault="00200ED8" w:rsidP="00BC09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Week </w:t>
      </w:r>
      <w:r w:rsidR="005F1C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F1C8F">
        <w:rPr>
          <w:rFonts w:ascii="Times New Roman" w:hAnsi="Times New Roman" w:cs="Times New Roman"/>
          <w:b/>
          <w:bCs/>
          <w:sz w:val="24"/>
          <w:szCs w:val="24"/>
        </w:rPr>
        <w:t xml:space="preserve">Whose </w:t>
      </w:r>
      <w:r>
        <w:rPr>
          <w:rFonts w:ascii="Times New Roman" w:hAnsi="Times New Roman" w:cs="Times New Roman"/>
          <w:b/>
          <w:bCs/>
          <w:sz w:val="24"/>
          <w:szCs w:val="24"/>
        </w:rPr>
        <w:t>Jerusalem – Islamic Era</w:t>
      </w:r>
    </w:p>
    <w:p w14:paraId="56F1FCD2" w14:textId="5A70239F" w:rsidR="00200ED8" w:rsidRDefault="00200ED8" w:rsidP="00BC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ED8">
        <w:rPr>
          <w:rFonts w:ascii="Times New Roman" w:hAnsi="Times New Roman" w:cs="Times New Roman"/>
          <w:sz w:val="24"/>
          <w:szCs w:val="24"/>
        </w:rPr>
        <w:t xml:space="preserve">Goldhill, Simon. 2008. ‘Chapter 3: The Center of Muslim Jerusalem’. in </w:t>
      </w:r>
      <w:r w:rsidRPr="00200ED8">
        <w:rPr>
          <w:rFonts w:ascii="Times New Roman" w:hAnsi="Times New Roman" w:cs="Times New Roman"/>
          <w:i/>
          <w:iCs/>
          <w:sz w:val="24"/>
          <w:szCs w:val="24"/>
        </w:rPr>
        <w:t>Jerusalem: City of Longing</w:t>
      </w:r>
      <w:r w:rsidRPr="00200ED8">
        <w:rPr>
          <w:rFonts w:ascii="Times New Roman" w:hAnsi="Times New Roman" w:cs="Times New Roman"/>
          <w:sz w:val="24"/>
          <w:szCs w:val="24"/>
        </w:rPr>
        <w:t>. Cambridge, Mass., UNITED STATES: Harvard University Press.</w:t>
      </w:r>
    </w:p>
    <w:p w14:paraId="4C8F9630" w14:textId="77777777" w:rsidR="00582968" w:rsidRDefault="00582968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F7E7B" w14:textId="1006188B" w:rsidR="00967574" w:rsidRDefault="00967574" w:rsidP="009675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 E 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A H </w:t>
      </w:r>
    </w:p>
    <w:p w14:paraId="5B7F8416" w14:textId="77777777" w:rsidR="00967574" w:rsidRDefault="00967574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38306" w14:textId="5A80CDAE" w:rsidR="00200ED8" w:rsidRDefault="00200ED8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Week </w:t>
      </w:r>
      <w:r w:rsidR="0058296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3134B">
        <w:rPr>
          <w:rFonts w:ascii="Times New Roman" w:hAnsi="Times New Roman" w:cs="Times New Roman"/>
          <w:b/>
          <w:bCs/>
          <w:sz w:val="24"/>
          <w:szCs w:val="24"/>
        </w:rPr>
        <w:t>Competing Messianisms</w:t>
      </w:r>
      <w:r w:rsidR="00E61CEF">
        <w:rPr>
          <w:rFonts w:ascii="Times New Roman" w:hAnsi="Times New Roman" w:cs="Times New Roman"/>
          <w:b/>
          <w:bCs/>
          <w:sz w:val="24"/>
          <w:szCs w:val="24"/>
        </w:rPr>
        <w:t xml:space="preserve"> – Jewish Messiahs</w:t>
      </w:r>
    </w:p>
    <w:p w14:paraId="18B45DD7" w14:textId="77777777" w:rsidR="00967574" w:rsidRDefault="00967574" w:rsidP="00BC09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F4140" w14:textId="60721CB5" w:rsidR="00E61CEF" w:rsidRDefault="00E61CEF" w:rsidP="00BC09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1CEF">
        <w:rPr>
          <w:rFonts w:ascii="Times New Roman" w:hAnsi="Times New Roman" w:cs="Times New Roman"/>
          <w:sz w:val="24"/>
          <w:szCs w:val="24"/>
        </w:rPr>
        <w:t>Henze</w:t>
      </w:r>
      <w:proofErr w:type="spellEnd"/>
      <w:r w:rsidRPr="00E61CEF">
        <w:rPr>
          <w:rFonts w:ascii="Times New Roman" w:hAnsi="Times New Roman" w:cs="Times New Roman"/>
          <w:sz w:val="24"/>
          <w:szCs w:val="24"/>
        </w:rPr>
        <w:t xml:space="preserve">, Matthias. 2017. ‘Jesus, the Messiah of Israel’. Pp. 53–86 in </w:t>
      </w:r>
      <w:r w:rsidRPr="00E61CEF">
        <w:rPr>
          <w:rFonts w:ascii="Times New Roman" w:hAnsi="Times New Roman" w:cs="Times New Roman"/>
          <w:i/>
          <w:iCs/>
          <w:sz w:val="24"/>
          <w:szCs w:val="24"/>
        </w:rPr>
        <w:t>Mind the Gap</w:t>
      </w:r>
      <w:r w:rsidRPr="00E61CEF">
        <w:rPr>
          <w:rFonts w:ascii="Times New Roman" w:hAnsi="Times New Roman" w:cs="Times New Roman"/>
          <w:sz w:val="24"/>
          <w:szCs w:val="24"/>
        </w:rPr>
        <w:t xml:space="preserve">, </w:t>
      </w:r>
      <w:r w:rsidRPr="00E61CEF">
        <w:rPr>
          <w:rFonts w:ascii="Times New Roman" w:hAnsi="Times New Roman" w:cs="Times New Roman"/>
          <w:i/>
          <w:iCs/>
          <w:sz w:val="24"/>
          <w:szCs w:val="24"/>
        </w:rPr>
        <w:t>How the Jewish Writings between the Old and New Testament Help Us Understand Jesus</w:t>
      </w:r>
      <w:r w:rsidRPr="00E61CEF">
        <w:rPr>
          <w:rFonts w:ascii="Times New Roman" w:hAnsi="Times New Roman" w:cs="Times New Roman"/>
          <w:sz w:val="24"/>
          <w:szCs w:val="24"/>
        </w:rPr>
        <w:t>. 1517 Media.</w:t>
      </w:r>
    </w:p>
    <w:p w14:paraId="14C436D4" w14:textId="77777777" w:rsidR="005F1C8F" w:rsidRPr="00E61CEF" w:rsidRDefault="005F1C8F" w:rsidP="00BC09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9CAF3" w14:textId="483E945B" w:rsidR="0063134B" w:rsidRDefault="00E61CEF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9: Competing Messianisms – Christian Messiah</w:t>
      </w:r>
    </w:p>
    <w:p w14:paraId="23CE50B6" w14:textId="77777777" w:rsidR="00F203AC" w:rsidRDefault="00F203AC" w:rsidP="00BC09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A02F9" w14:textId="46782C25" w:rsidR="00BC096A" w:rsidRDefault="00BC096A" w:rsidP="00BC09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096A">
        <w:rPr>
          <w:rFonts w:ascii="Times New Roman" w:hAnsi="Times New Roman" w:cs="Times New Roman"/>
          <w:sz w:val="24"/>
          <w:szCs w:val="24"/>
        </w:rPr>
        <w:t>Henze</w:t>
      </w:r>
      <w:proofErr w:type="spellEnd"/>
      <w:r w:rsidRPr="00BC096A">
        <w:rPr>
          <w:rFonts w:ascii="Times New Roman" w:hAnsi="Times New Roman" w:cs="Times New Roman"/>
          <w:sz w:val="24"/>
          <w:szCs w:val="24"/>
        </w:rPr>
        <w:t xml:space="preserve">, Matthias. 2017. ‘Did Jesus Abolish the Law of Moses?’ Pp. 115–46 in </w:t>
      </w:r>
      <w:r w:rsidRPr="00BC096A">
        <w:rPr>
          <w:rFonts w:ascii="Times New Roman" w:hAnsi="Times New Roman" w:cs="Times New Roman"/>
          <w:i/>
          <w:iCs/>
          <w:sz w:val="24"/>
          <w:szCs w:val="24"/>
        </w:rPr>
        <w:t>Mind the Gap</w:t>
      </w:r>
      <w:r w:rsidRPr="00BC096A">
        <w:rPr>
          <w:rFonts w:ascii="Times New Roman" w:hAnsi="Times New Roman" w:cs="Times New Roman"/>
          <w:sz w:val="24"/>
          <w:szCs w:val="24"/>
        </w:rPr>
        <w:t xml:space="preserve">, </w:t>
      </w:r>
      <w:r w:rsidRPr="00BC096A">
        <w:rPr>
          <w:rFonts w:ascii="Times New Roman" w:hAnsi="Times New Roman" w:cs="Times New Roman"/>
          <w:i/>
          <w:iCs/>
          <w:sz w:val="24"/>
          <w:szCs w:val="24"/>
        </w:rPr>
        <w:t>How the Jewish Writings between the Old and New Testament Help Us Understand Jesus</w:t>
      </w:r>
      <w:r w:rsidRPr="00BC096A">
        <w:rPr>
          <w:rFonts w:ascii="Times New Roman" w:hAnsi="Times New Roman" w:cs="Times New Roman"/>
          <w:sz w:val="24"/>
          <w:szCs w:val="24"/>
        </w:rPr>
        <w:t>. 1517 Media.</w:t>
      </w:r>
    </w:p>
    <w:p w14:paraId="0B426C13" w14:textId="77777777" w:rsidR="005F1C8F" w:rsidRPr="00BC096A" w:rsidRDefault="005F1C8F" w:rsidP="00BC09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C4E89" w14:textId="29604AE1" w:rsidR="00E61CEF" w:rsidRDefault="00E61CEF" w:rsidP="00BC0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Week 10: Competing </w:t>
      </w:r>
      <w:r w:rsidR="00F203AC">
        <w:rPr>
          <w:rFonts w:ascii="Times New Roman" w:hAnsi="Times New Roman" w:cs="Times New Roman"/>
          <w:b/>
          <w:bCs/>
          <w:sz w:val="24"/>
          <w:szCs w:val="24"/>
        </w:rPr>
        <w:t>Messianisms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Muslim Mahdi/Messiah</w:t>
      </w:r>
    </w:p>
    <w:p w14:paraId="6E255754" w14:textId="77777777" w:rsidR="00F203AC" w:rsidRDefault="00F203AC" w:rsidP="00BC09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8BBD2" w14:textId="1CE77B5C" w:rsidR="00E61CEF" w:rsidRPr="00BC096A" w:rsidRDefault="00E61CEF" w:rsidP="00BC09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1CEF">
        <w:rPr>
          <w:rFonts w:ascii="Times New Roman" w:hAnsi="Times New Roman" w:cs="Times New Roman"/>
          <w:sz w:val="24"/>
          <w:szCs w:val="24"/>
        </w:rPr>
        <w:t>Krstić</w:t>
      </w:r>
      <w:proofErr w:type="spellEnd"/>
      <w:r w:rsidRPr="00E61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CEF">
        <w:rPr>
          <w:rFonts w:ascii="Times New Roman" w:hAnsi="Times New Roman" w:cs="Times New Roman"/>
          <w:sz w:val="24"/>
          <w:szCs w:val="24"/>
        </w:rPr>
        <w:t>Tijana</w:t>
      </w:r>
      <w:proofErr w:type="spellEnd"/>
      <w:r w:rsidRPr="00E61CEF">
        <w:rPr>
          <w:rFonts w:ascii="Times New Roman" w:hAnsi="Times New Roman" w:cs="Times New Roman"/>
          <w:sz w:val="24"/>
          <w:szCs w:val="24"/>
        </w:rPr>
        <w:t xml:space="preserve">. 2011. ‘In Expectation of the Messiah: </w:t>
      </w:r>
      <w:proofErr w:type="spellStart"/>
      <w:r w:rsidRPr="00E61CEF">
        <w:rPr>
          <w:rFonts w:ascii="Times New Roman" w:hAnsi="Times New Roman" w:cs="Times New Roman"/>
          <w:sz w:val="24"/>
          <w:szCs w:val="24"/>
        </w:rPr>
        <w:t>Interimperial</w:t>
      </w:r>
      <w:proofErr w:type="spellEnd"/>
      <w:r w:rsidRPr="00E61CEF">
        <w:rPr>
          <w:rFonts w:ascii="Times New Roman" w:hAnsi="Times New Roman" w:cs="Times New Roman"/>
          <w:sz w:val="24"/>
          <w:szCs w:val="24"/>
        </w:rPr>
        <w:t xml:space="preserve"> Rivalry, Apocalypse, and Conversion in Sixteenth-Century Muslim Polemical Narratives’. Pp. 75–97 in </w:t>
      </w:r>
      <w:r w:rsidRPr="00E61CEF">
        <w:rPr>
          <w:rFonts w:ascii="Times New Roman" w:hAnsi="Times New Roman" w:cs="Times New Roman"/>
          <w:i/>
          <w:iCs/>
          <w:sz w:val="24"/>
          <w:szCs w:val="24"/>
        </w:rPr>
        <w:t>Contested Conversions to Islam</w:t>
      </w:r>
      <w:r w:rsidRPr="00E61CEF">
        <w:rPr>
          <w:rFonts w:ascii="Times New Roman" w:hAnsi="Times New Roman" w:cs="Times New Roman"/>
          <w:sz w:val="24"/>
          <w:szCs w:val="24"/>
        </w:rPr>
        <w:t xml:space="preserve">, </w:t>
      </w:r>
      <w:r w:rsidRPr="00E61CEF">
        <w:rPr>
          <w:rFonts w:ascii="Times New Roman" w:hAnsi="Times New Roman" w:cs="Times New Roman"/>
          <w:i/>
          <w:iCs/>
          <w:sz w:val="24"/>
          <w:szCs w:val="24"/>
        </w:rPr>
        <w:t>Narratives of Religious Change in the Early Modern Ottoman Empire</w:t>
      </w:r>
      <w:r w:rsidRPr="00E61CEF">
        <w:rPr>
          <w:rFonts w:ascii="Times New Roman" w:hAnsi="Times New Roman" w:cs="Times New Roman"/>
          <w:sz w:val="24"/>
          <w:szCs w:val="24"/>
        </w:rPr>
        <w:t>. Stanford University Press.</w:t>
      </w:r>
    </w:p>
    <w:p w14:paraId="6A7B0E24" w14:textId="77777777" w:rsidR="00200ED8" w:rsidRDefault="00200ED8" w:rsidP="00200ED8">
      <w:pPr>
        <w:rPr>
          <w:rFonts w:ascii="Times New Roman" w:hAnsi="Times New Roman" w:cs="Times New Roman"/>
          <w:sz w:val="24"/>
          <w:szCs w:val="24"/>
        </w:rPr>
      </w:pPr>
    </w:p>
    <w:p w14:paraId="0177D7B5" w14:textId="77777777" w:rsidR="005F1C8F" w:rsidRPr="005F1C8F" w:rsidRDefault="005F1C8F" w:rsidP="00D93A63">
      <w:pPr>
        <w:rPr>
          <w:rFonts w:ascii="Times New Roman" w:hAnsi="Times New Roman" w:cs="Times New Roman"/>
          <w:sz w:val="24"/>
          <w:szCs w:val="24"/>
        </w:rPr>
      </w:pPr>
    </w:p>
    <w:p w14:paraId="6A327F9A" w14:textId="31B07A51" w:rsidR="00D93A63" w:rsidRDefault="00D93A63" w:rsidP="00D9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875E65" w14:textId="77777777" w:rsidR="00D93A63" w:rsidRPr="00D93A63" w:rsidRDefault="00D93A63" w:rsidP="00D93A6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4BB83E1" w14:textId="687CAFD3" w:rsidR="00D93A63" w:rsidRPr="00D93A63" w:rsidRDefault="00D93A63" w:rsidP="00D93A6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93A63" w:rsidRPr="00D9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695F"/>
    <w:multiLevelType w:val="hybridMultilevel"/>
    <w:tmpl w:val="A766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06EB"/>
    <w:multiLevelType w:val="multilevel"/>
    <w:tmpl w:val="1876B57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D9"/>
    <w:rsid w:val="00010B24"/>
    <w:rsid w:val="00170189"/>
    <w:rsid w:val="00200ED8"/>
    <w:rsid w:val="003942D9"/>
    <w:rsid w:val="003F03B8"/>
    <w:rsid w:val="00405E3B"/>
    <w:rsid w:val="004564A1"/>
    <w:rsid w:val="00534DFB"/>
    <w:rsid w:val="00582968"/>
    <w:rsid w:val="005F1C8F"/>
    <w:rsid w:val="005F7A7E"/>
    <w:rsid w:val="0063134B"/>
    <w:rsid w:val="00967574"/>
    <w:rsid w:val="00B62603"/>
    <w:rsid w:val="00BC096A"/>
    <w:rsid w:val="00D731E1"/>
    <w:rsid w:val="00D93A63"/>
    <w:rsid w:val="00E61CEF"/>
    <w:rsid w:val="00EA6ED3"/>
    <w:rsid w:val="00F203AC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16D8"/>
  <w15:chartTrackingRefBased/>
  <w15:docId w15:val="{AB048182-5DD4-40CE-A647-D8B3A91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D9"/>
  </w:style>
  <w:style w:type="paragraph" w:styleId="Heading1">
    <w:name w:val="heading 1"/>
    <w:basedOn w:val="Normal"/>
    <w:next w:val="Normal"/>
    <w:link w:val="Heading1Char"/>
    <w:uiPriority w:val="9"/>
    <w:qFormat/>
    <w:rsid w:val="003942D9"/>
    <w:pPr>
      <w:keepNext/>
      <w:keepLines/>
      <w:numPr>
        <w:numId w:val="4"/>
      </w:numPr>
      <w:spacing w:before="240" w:after="0"/>
      <w:outlineLvl w:val="0"/>
    </w:pPr>
    <w:rPr>
      <w:rFonts w:asciiTheme="majorBidi" w:eastAsiaTheme="majorEastAsia" w:hAnsiTheme="majorBid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2D9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Bidi" w:eastAsiaTheme="majorEastAsia" w:hAnsiTheme="majorBid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2D9"/>
    <w:rPr>
      <w:rFonts w:asciiTheme="majorBidi" w:eastAsiaTheme="majorEastAsia" w:hAnsiTheme="majorBidi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942D9"/>
    <w:rPr>
      <w:rFonts w:asciiTheme="majorBidi" w:eastAsiaTheme="majorEastAsia" w:hAnsiTheme="majorBid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D93A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0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9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1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0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1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5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ds.org/en/articles-speeches/speeches/2020/the-survey-of-western-palestine-revisited" TargetMode="External"/><Relationship Id="rId3" Type="http://schemas.openxmlformats.org/officeDocument/2006/relationships/styles" Target="styles.xml"/><Relationship Id="rId7" Type="http://schemas.openxmlformats.org/officeDocument/2006/relationships/hyperlink" Target="https://mfa.gov.il/MFA/AboutIsrael/Maps/Pages/Israel%20in%20Map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xfordreference.com/view/10.1093/acref/9780199659623.001.0001/acref-9780199659623-e-30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ds.org/en/maps-atlases/maps/palestine-1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258EFBA-696F-4C2C-BF6D-FACACCC1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Emami</dc:creator>
  <cp:keywords/>
  <dc:description/>
  <cp:lastModifiedBy>Doctor Emami</cp:lastModifiedBy>
  <cp:revision>3</cp:revision>
  <dcterms:created xsi:type="dcterms:W3CDTF">2020-09-15T16:10:00Z</dcterms:created>
  <dcterms:modified xsi:type="dcterms:W3CDTF">2020-09-19T04:34:00Z</dcterms:modified>
</cp:coreProperties>
</file>